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D5" w:rsidRPr="00A04F11" w:rsidRDefault="000A3AD5" w:rsidP="000A3AD5">
      <w:pPr>
        <w:rPr>
          <w:rFonts w:asciiTheme="majorHAnsi" w:hAnsiTheme="majorHAnsi"/>
        </w:rPr>
      </w:pPr>
      <w:r w:rsidRPr="00A04F11">
        <w:rPr>
          <w:rFonts w:asciiTheme="majorHAnsi" w:hAnsiTheme="majorHAnsi"/>
          <w:noProof/>
        </w:rPr>
        <w:drawing>
          <wp:anchor distT="0" distB="0" distL="114300" distR="114300" simplePos="0" relativeHeight="251659264" behindDoc="1" locked="0" layoutInCell="1" allowOverlap="1" wp14:anchorId="7EEFE91B" wp14:editId="54CEAD30">
            <wp:simplePos x="0" y="0"/>
            <wp:positionH relativeFrom="column">
              <wp:posOffset>-138430</wp:posOffset>
            </wp:positionH>
            <wp:positionV relativeFrom="paragraph">
              <wp:posOffset>0</wp:posOffset>
            </wp:positionV>
            <wp:extent cx="871855" cy="1256665"/>
            <wp:effectExtent l="0" t="0" r="4445" b="635"/>
            <wp:wrapTight wrapText="bothSides">
              <wp:wrapPolygon edited="0">
                <wp:start x="0" y="0"/>
                <wp:lineTo x="0" y="21283"/>
                <wp:lineTo x="21238" y="21283"/>
                <wp:lineTo x="212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1855" cy="125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AD5" w:rsidRPr="00A04F11" w:rsidRDefault="000A3AD5" w:rsidP="000A3AD5">
      <w:pPr>
        <w:rPr>
          <w:rFonts w:asciiTheme="majorHAnsi" w:hAnsiTheme="majorHAnsi" w:cs="Calibri"/>
          <w:b/>
        </w:rPr>
      </w:pPr>
      <w:r w:rsidRPr="00A04F11">
        <w:rPr>
          <w:rFonts w:asciiTheme="majorHAnsi" w:hAnsiTheme="majorHAnsi" w:cs="Calibri"/>
          <w:b/>
        </w:rPr>
        <w:t>R.P.L. OCOLUL SILVIC DEALUL SIBIULUI R.A.</w:t>
      </w:r>
    </w:p>
    <w:p w:rsidR="000A3AD5" w:rsidRPr="00A04F11" w:rsidRDefault="000A3AD5" w:rsidP="000A3AD5">
      <w:pPr>
        <w:rPr>
          <w:rFonts w:asciiTheme="majorHAnsi" w:hAnsiTheme="majorHAnsi" w:cs="Calibri"/>
          <w:b/>
        </w:rPr>
      </w:pPr>
      <w:r w:rsidRPr="00A04F11">
        <w:rPr>
          <w:rFonts w:asciiTheme="majorHAnsi" w:hAnsiTheme="majorHAnsi" w:cs="Calibri"/>
          <w:b/>
        </w:rPr>
        <w:t xml:space="preserve">SURA MARE, Str. VAII, </w:t>
      </w:r>
      <w:proofErr w:type="spellStart"/>
      <w:r w:rsidRPr="00A04F11">
        <w:rPr>
          <w:rFonts w:asciiTheme="majorHAnsi" w:hAnsiTheme="majorHAnsi" w:cs="Calibri"/>
          <w:b/>
        </w:rPr>
        <w:t>Nr</w:t>
      </w:r>
      <w:proofErr w:type="spellEnd"/>
      <w:r w:rsidRPr="00A04F11">
        <w:rPr>
          <w:rFonts w:asciiTheme="majorHAnsi" w:hAnsiTheme="majorHAnsi" w:cs="Calibri"/>
          <w:b/>
        </w:rPr>
        <w:t>. 158, Jud. SIBIU – 557265</w:t>
      </w:r>
    </w:p>
    <w:p w:rsidR="000A3AD5" w:rsidRPr="00A04F11" w:rsidRDefault="000A3AD5" w:rsidP="000A3AD5">
      <w:pPr>
        <w:rPr>
          <w:rFonts w:asciiTheme="majorHAnsi" w:hAnsiTheme="majorHAnsi" w:cs="Calibri"/>
          <w:b/>
        </w:rPr>
      </w:pPr>
      <w:r w:rsidRPr="00A04F11">
        <w:rPr>
          <w:rFonts w:asciiTheme="majorHAnsi" w:hAnsiTheme="majorHAnsi" w:cs="Calibri"/>
          <w:b/>
        </w:rPr>
        <w:t>RO 17454834, J 32/529/2005</w:t>
      </w:r>
    </w:p>
    <w:p w:rsidR="000A3AD5" w:rsidRPr="00A04F11" w:rsidRDefault="000A3AD5" w:rsidP="000A3AD5">
      <w:pPr>
        <w:rPr>
          <w:rFonts w:asciiTheme="majorHAnsi" w:hAnsiTheme="majorHAnsi" w:cs="Calibri"/>
        </w:rPr>
      </w:pPr>
      <w:r w:rsidRPr="00A04F11">
        <w:rPr>
          <w:rFonts w:asciiTheme="majorHAnsi" w:hAnsiTheme="majorHAnsi" w:cs="Calibri"/>
          <w:b/>
          <w:i/>
        </w:rPr>
        <w:t>Tel</w:t>
      </w:r>
      <w:proofErr w:type="gramStart"/>
      <w:r w:rsidRPr="00A04F11">
        <w:rPr>
          <w:rFonts w:asciiTheme="majorHAnsi" w:hAnsiTheme="majorHAnsi" w:cs="Calibri"/>
          <w:b/>
          <w:i/>
        </w:rPr>
        <w:t>./</w:t>
      </w:r>
      <w:proofErr w:type="gramEnd"/>
      <w:r w:rsidRPr="00A04F11">
        <w:rPr>
          <w:rFonts w:asciiTheme="majorHAnsi" w:hAnsiTheme="majorHAnsi" w:cs="Calibri"/>
          <w:b/>
          <w:i/>
        </w:rPr>
        <w:t xml:space="preserve">Fax: 0269 543 060                                                   </w:t>
      </w:r>
    </w:p>
    <w:p w:rsidR="00A04F11" w:rsidRPr="00A04F11" w:rsidRDefault="000A3AD5" w:rsidP="000A3AD5">
      <w:pPr>
        <w:rPr>
          <w:rFonts w:asciiTheme="majorHAnsi" w:hAnsiTheme="majorHAnsi" w:cs="Calibri"/>
          <w:b/>
          <w:color w:val="76923C"/>
        </w:rPr>
      </w:pPr>
      <w:r w:rsidRPr="00A04F11">
        <w:rPr>
          <w:rFonts w:asciiTheme="majorHAnsi" w:hAnsiTheme="majorHAnsi" w:cs="Calibri"/>
          <w:b/>
          <w:i/>
        </w:rPr>
        <w:t xml:space="preserve">E-mail: </w:t>
      </w:r>
      <w:hyperlink r:id="rId7" w:history="1">
        <w:r w:rsidRPr="00A04F11">
          <w:rPr>
            <w:rStyle w:val="Hyperlink"/>
            <w:rFonts w:asciiTheme="majorHAnsi" w:hAnsiTheme="majorHAnsi" w:cs="Calibri"/>
            <w:b/>
            <w:i/>
            <w:color w:val="76923C"/>
            <w:u w:val="none"/>
          </w:rPr>
          <w:t>dealulsibiului@yahoo.com</w:t>
        </w:r>
      </w:hyperlink>
      <w:r w:rsidRPr="00A04F11">
        <w:rPr>
          <w:rFonts w:asciiTheme="majorHAnsi" w:hAnsiTheme="majorHAnsi" w:cs="Calibri"/>
          <w:b/>
          <w:color w:val="76923C"/>
        </w:rPr>
        <w:t xml:space="preserve">   </w:t>
      </w:r>
    </w:p>
    <w:p w:rsidR="000A3AD5" w:rsidRPr="00A04F11" w:rsidRDefault="00A04F11" w:rsidP="000A3AD5">
      <w:pPr>
        <w:rPr>
          <w:rStyle w:val="Hyperlink"/>
          <w:rFonts w:asciiTheme="majorHAnsi" w:hAnsiTheme="majorHAnsi" w:cs="Calibri"/>
          <w:b/>
          <w:i/>
          <w:color w:val="76923C"/>
          <w:u w:val="none"/>
        </w:rPr>
      </w:pPr>
      <w:r w:rsidRPr="00A04F11">
        <w:rPr>
          <w:rFonts w:asciiTheme="majorHAnsi" w:hAnsiTheme="majorHAnsi" w:cs="Calibri"/>
          <w:b/>
          <w:i/>
        </w:rPr>
        <w:t xml:space="preserve">WEB: </w:t>
      </w:r>
      <w:r w:rsidRPr="00A04F11">
        <w:rPr>
          <w:rFonts w:asciiTheme="majorHAnsi" w:hAnsiTheme="majorHAnsi" w:cs="Calibri"/>
          <w:b/>
          <w:i/>
          <w:color w:val="76923C"/>
        </w:rPr>
        <w:t>www.dealulsibiului.ro</w:t>
      </w:r>
      <w:r w:rsidR="000A3AD5" w:rsidRPr="00A04F11">
        <w:rPr>
          <w:rFonts w:asciiTheme="majorHAnsi" w:hAnsiTheme="majorHAnsi" w:cs="Calibri"/>
          <w:b/>
          <w:i/>
          <w:color w:val="76923C"/>
        </w:rPr>
        <w:t xml:space="preserve">                  </w:t>
      </w:r>
    </w:p>
    <w:p w:rsidR="0015578E" w:rsidRPr="00A04F11" w:rsidRDefault="000A3AD5">
      <w:pPr>
        <w:rPr>
          <w:rStyle w:val="Hyperlink"/>
          <w:rFonts w:asciiTheme="majorHAnsi" w:hAnsiTheme="majorHAnsi" w:cs="Calibri"/>
          <w:b/>
          <w:i/>
          <w:color w:val="76923C"/>
          <w:u w:val="none"/>
        </w:rPr>
      </w:pPr>
      <w:proofErr w:type="gramStart"/>
      <w:r w:rsidRPr="00A04F11">
        <w:rPr>
          <w:rStyle w:val="Hyperlink"/>
          <w:rFonts w:asciiTheme="majorHAnsi" w:hAnsiTheme="majorHAnsi" w:cs="Calibri"/>
          <w:b/>
          <w:i/>
          <w:color w:val="76923C"/>
          <w:u w:val="none"/>
        </w:rPr>
        <w:t>NR.</w:t>
      </w:r>
      <w:proofErr w:type="gramEnd"/>
      <w:r w:rsidRPr="00A04F11">
        <w:rPr>
          <w:rStyle w:val="Hyperlink"/>
          <w:rFonts w:asciiTheme="majorHAnsi" w:hAnsiTheme="majorHAnsi" w:cs="Calibri"/>
          <w:b/>
          <w:i/>
          <w:color w:val="76923C"/>
          <w:u w:val="none"/>
        </w:rPr>
        <w:t xml:space="preserve">  </w:t>
      </w:r>
      <w:proofErr w:type="gramStart"/>
      <w:r w:rsidR="007B7310">
        <w:rPr>
          <w:rStyle w:val="Hyperlink"/>
          <w:rFonts w:asciiTheme="majorHAnsi" w:hAnsiTheme="majorHAnsi" w:cs="Calibri"/>
          <w:b/>
          <w:i/>
          <w:color w:val="76923C"/>
          <w:u w:val="none"/>
        </w:rPr>
        <w:t>257</w:t>
      </w:r>
      <w:r w:rsidRPr="00A04F11">
        <w:rPr>
          <w:rStyle w:val="Hyperlink"/>
          <w:rFonts w:asciiTheme="majorHAnsi" w:hAnsiTheme="majorHAnsi" w:cs="Calibri"/>
          <w:b/>
          <w:i/>
          <w:color w:val="76923C"/>
          <w:u w:val="none"/>
        </w:rPr>
        <w:t xml:space="preserve">  /</w:t>
      </w:r>
      <w:proofErr w:type="gramEnd"/>
      <w:r w:rsidRPr="00A04F11">
        <w:rPr>
          <w:rStyle w:val="Hyperlink"/>
          <w:rFonts w:asciiTheme="majorHAnsi" w:hAnsiTheme="majorHAnsi" w:cs="Calibri"/>
          <w:b/>
          <w:i/>
          <w:color w:val="76923C"/>
          <w:u w:val="none"/>
        </w:rPr>
        <w:t xml:space="preserve"> </w:t>
      </w:r>
      <w:r w:rsidR="00BC405B">
        <w:rPr>
          <w:rStyle w:val="Hyperlink"/>
          <w:rFonts w:asciiTheme="majorHAnsi" w:hAnsiTheme="majorHAnsi" w:cs="Calibri"/>
          <w:b/>
          <w:i/>
          <w:color w:val="76923C"/>
          <w:u w:val="none"/>
        </w:rPr>
        <w:t>01</w:t>
      </w:r>
      <w:r w:rsidR="007B7310">
        <w:rPr>
          <w:rStyle w:val="Hyperlink"/>
          <w:rFonts w:asciiTheme="majorHAnsi" w:hAnsiTheme="majorHAnsi" w:cs="Calibri"/>
          <w:b/>
          <w:i/>
          <w:color w:val="76923C"/>
          <w:u w:val="none"/>
        </w:rPr>
        <w:t>.03.2016</w:t>
      </w:r>
    </w:p>
    <w:p w:rsidR="000A3AD5" w:rsidRPr="00A04F11" w:rsidRDefault="000A3AD5">
      <w:pPr>
        <w:rPr>
          <w:rStyle w:val="Hyperlink"/>
          <w:rFonts w:asciiTheme="majorHAnsi" w:hAnsiTheme="majorHAnsi" w:cs="Calibri"/>
          <w:b/>
          <w:i/>
          <w:color w:val="76923C"/>
          <w:u w:val="none"/>
        </w:rPr>
      </w:pPr>
    </w:p>
    <w:p w:rsidR="000A3AD5" w:rsidRPr="00A04F11" w:rsidRDefault="000A3AD5">
      <w:pPr>
        <w:rPr>
          <w:rStyle w:val="Hyperlink"/>
          <w:rFonts w:asciiTheme="majorHAnsi" w:hAnsiTheme="majorHAnsi" w:cs="Calibri"/>
          <w:color w:val="76923C"/>
          <w:u w:val="none"/>
        </w:rPr>
      </w:pPr>
    </w:p>
    <w:p w:rsidR="00F425A1" w:rsidRPr="00BC405B" w:rsidRDefault="00F425A1" w:rsidP="00F425A1">
      <w:pPr>
        <w:spacing w:before="81"/>
        <w:ind w:right="628"/>
        <w:jc w:val="center"/>
        <w:rPr>
          <w:rFonts w:asciiTheme="majorHAnsi" w:hAnsiTheme="majorHAnsi" w:cs="Arial"/>
          <w:b/>
          <w:color w:val="FF0000"/>
          <w:sz w:val="20"/>
          <w:szCs w:val="20"/>
        </w:rPr>
      </w:pPr>
      <w:r w:rsidRPr="00015DA9">
        <w:rPr>
          <w:rFonts w:asciiTheme="majorHAnsi" w:hAnsiTheme="majorHAnsi" w:cs="Arial"/>
          <w:b/>
          <w:color w:val="464B4B"/>
          <w:sz w:val="20"/>
          <w:szCs w:val="20"/>
        </w:rPr>
        <w:t>CAIET</w:t>
      </w:r>
      <w:r w:rsidRPr="00015DA9">
        <w:rPr>
          <w:rFonts w:asciiTheme="majorHAnsi" w:hAnsiTheme="majorHAnsi" w:cs="Arial"/>
          <w:b/>
          <w:color w:val="464B4B"/>
          <w:spacing w:val="67"/>
          <w:sz w:val="20"/>
          <w:szCs w:val="20"/>
        </w:rPr>
        <w:t xml:space="preserve"> </w:t>
      </w:r>
      <w:r w:rsidRPr="00015DA9">
        <w:rPr>
          <w:rFonts w:asciiTheme="majorHAnsi" w:hAnsiTheme="majorHAnsi" w:cs="Arial"/>
          <w:b/>
          <w:color w:val="2F3834"/>
          <w:sz w:val="20"/>
          <w:szCs w:val="20"/>
        </w:rPr>
        <w:t>D</w:t>
      </w:r>
      <w:r w:rsidRPr="00015DA9">
        <w:rPr>
          <w:rFonts w:asciiTheme="majorHAnsi" w:hAnsiTheme="majorHAnsi" w:cs="Arial"/>
          <w:b/>
          <w:color w:val="464B4B"/>
          <w:sz w:val="20"/>
          <w:szCs w:val="20"/>
        </w:rPr>
        <w:t>E</w:t>
      </w:r>
      <w:r w:rsidRPr="00015DA9">
        <w:rPr>
          <w:rFonts w:asciiTheme="majorHAnsi" w:hAnsiTheme="majorHAnsi" w:cs="Arial"/>
          <w:b/>
          <w:color w:val="464B4B"/>
          <w:spacing w:val="37"/>
          <w:sz w:val="20"/>
          <w:szCs w:val="20"/>
        </w:rPr>
        <w:t xml:space="preserve"> </w:t>
      </w:r>
      <w:r w:rsidRPr="00015DA9">
        <w:rPr>
          <w:rFonts w:asciiTheme="majorHAnsi" w:hAnsiTheme="majorHAnsi" w:cs="Arial"/>
          <w:b/>
          <w:color w:val="464B4B"/>
          <w:sz w:val="20"/>
          <w:szCs w:val="20"/>
        </w:rPr>
        <w:t>SARCINI</w:t>
      </w:r>
      <w:r w:rsidRPr="00015DA9">
        <w:rPr>
          <w:rFonts w:asciiTheme="majorHAnsi" w:hAnsiTheme="majorHAnsi" w:cs="Arial"/>
          <w:b/>
          <w:color w:val="464B4B"/>
          <w:spacing w:val="8"/>
          <w:sz w:val="20"/>
          <w:szCs w:val="20"/>
        </w:rPr>
        <w:t xml:space="preserve"> </w:t>
      </w:r>
      <w:r w:rsidRPr="00015DA9">
        <w:rPr>
          <w:rFonts w:asciiTheme="majorHAnsi" w:hAnsiTheme="majorHAnsi" w:cs="Arial"/>
          <w:b/>
          <w:color w:val="464B4B"/>
          <w:sz w:val="20"/>
          <w:szCs w:val="20"/>
        </w:rPr>
        <w:t>PENTR</w:t>
      </w:r>
      <w:r w:rsidRPr="00015DA9">
        <w:rPr>
          <w:rFonts w:asciiTheme="majorHAnsi" w:hAnsiTheme="majorHAnsi" w:cs="Arial"/>
          <w:b/>
          <w:color w:val="565B5D"/>
          <w:sz w:val="20"/>
          <w:szCs w:val="20"/>
        </w:rPr>
        <w:t>U</w:t>
      </w:r>
      <w:r w:rsidRPr="00015DA9">
        <w:rPr>
          <w:rFonts w:asciiTheme="majorHAnsi" w:hAnsiTheme="majorHAnsi" w:cs="Arial"/>
          <w:b/>
          <w:color w:val="565B5D"/>
          <w:spacing w:val="1"/>
          <w:sz w:val="20"/>
          <w:szCs w:val="20"/>
        </w:rPr>
        <w:t xml:space="preserve"> </w:t>
      </w:r>
      <w:r w:rsidRPr="00015DA9">
        <w:rPr>
          <w:rFonts w:asciiTheme="majorHAnsi" w:hAnsiTheme="majorHAnsi" w:cs="Arial"/>
          <w:b/>
          <w:color w:val="464B4B"/>
          <w:sz w:val="20"/>
          <w:szCs w:val="20"/>
        </w:rPr>
        <w:t>LICITAȚIA</w:t>
      </w:r>
      <w:r w:rsidRPr="00015DA9">
        <w:rPr>
          <w:rFonts w:asciiTheme="majorHAnsi" w:hAnsiTheme="majorHAnsi" w:cs="Arial"/>
          <w:b/>
          <w:color w:val="464B4B"/>
          <w:w w:val="70"/>
          <w:sz w:val="20"/>
          <w:szCs w:val="20"/>
        </w:rPr>
        <w:t xml:space="preserve"> </w:t>
      </w:r>
      <w:r w:rsidRPr="00015DA9">
        <w:rPr>
          <w:rFonts w:asciiTheme="majorHAnsi" w:hAnsiTheme="majorHAnsi" w:cs="Arial"/>
          <w:b/>
          <w:color w:val="464B4B"/>
          <w:sz w:val="20"/>
          <w:szCs w:val="20"/>
        </w:rPr>
        <w:t>ORGANIZATĂ</w:t>
      </w:r>
      <w:r w:rsidRPr="00015DA9">
        <w:rPr>
          <w:rFonts w:asciiTheme="majorHAnsi" w:hAnsiTheme="majorHAnsi" w:cs="Arial"/>
          <w:b/>
          <w:color w:val="464B4B"/>
          <w:spacing w:val="32"/>
          <w:sz w:val="20"/>
          <w:szCs w:val="20"/>
        </w:rPr>
        <w:t xml:space="preserve"> </w:t>
      </w:r>
      <w:r w:rsidRPr="00015DA9">
        <w:rPr>
          <w:rFonts w:asciiTheme="majorHAnsi" w:hAnsiTheme="majorHAnsi" w:cs="Arial"/>
          <w:b/>
          <w:color w:val="2F3834"/>
          <w:sz w:val="20"/>
          <w:szCs w:val="20"/>
        </w:rPr>
        <w:t>D</w:t>
      </w:r>
      <w:r w:rsidRPr="00015DA9">
        <w:rPr>
          <w:rFonts w:asciiTheme="majorHAnsi" w:hAnsiTheme="majorHAnsi" w:cs="Arial"/>
          <w:b/>
          <w:color w:val="464B4B"/>
          <w:sz w:val="20"/>
          <w:szCs w:val="20"/>
        </w:rPr>
        <w:t>E</w:t>
      </w:r>
      <w:r w:rsidRPr="00015DA9">
        <w:rPr>
          <w:rFonts w:asciiTheme="majorHAnsi" w:hAnsiTheme="majorHAnsi" w:cs="Arial"/>
          <w:b/>
          <w:color w:val="464B4B"/>
          <w:spacing w:val="28"/>
          <w:sz w:val="20"/>
          <w:szCs w:val="20"/>
        </w:rPr>
        <w:t xml:space="preserve"> </w:t>
      </w:r>
      <w:r w:rsidRPr="00015DA9">
        <w:rPr>
          <w:rFonts w:asciiTheme="majorHAnsi" w:hAnsiTheme="majorHAnsi" w:cs="Arial"/>
          <w:b/>
          <w:color w:val="2F3834"/>
          <w:sz w:val="20"/>
          <w:szCs w:val="20"/>
        </w:rPr>
        <w:t xml:space="preserve">REGIA PUBLICĂ LOCALĂ OCOLUL SILVIC </w:t>
      </w:r>
      <w:r w:rsidR="00A04F11" w:rsidRPr="00015DA9">
        <w:rPr>
          <w:rFonts w:asciiTheme="majorHAnsi" w:hAnsiTheme="majorHAnsi" w:cs="Arial"/>
          <w:b/>
          <w:color w:val="2F3834"/>
          <w:sz w:val="20"/>
          <w:szCs w:val="20"/>
        </w:rPr>
        <w:t>DEALUL SIBIULUI</w:t>
      </w:r>
      <w:r w:rsidRPr="00015DA9">
        <w:rPr>
          <w:rFonts w:asciiTheme="majorHAnsi" w:hAnsiTheme="majorHAnsi" w:cs="Arial"/>
          <w:b/>
          <w:color w:val="2F3834"/>
          <w:sz w:val="20"/>
          <w:szCs w:val="20"/>
        </w:rPr>
        <w:t xml:space="preserve"> R.A.</w:t>
      </w:r>
      <w:r w:rsidRPr="00015DA9">
        <w:rPr>
          <w:rFonts w:asciiTheme="majorHAnsi" w:hAnsiTheme="majorHAnsi" w:cs="Arial"/>
          <w:b/>
          <w:color w:val="565B5D"/>
          <w:sz w:val="20"/>
          <w:szCs w:val="20"/>
        </w:rPr>
        <w:t xml:space="preserve"> Î</w:t>
      </w:r>
      <w:r w:rsidRPr="00015DA9">
        <w:rPr>
          <w:rFonts w:asciiTheme="majorHAnsi" w:hAnsiTheme="majorHAnsi" w:cs="Arial"/>
          <w:b/>
          <w:color w:val="464B4B"/>
          <w:sz w:val="20"/>
          <w:szCs w:val="20"/>
        </w:rPr>
        <w:t>N</w:t>
      </w:r>
      <w:r w:rsidRPr="00015DA9">
        <w:rPr>
          <w:rFonts w:asciiTheme="majorHAnsi" w:hAnsiTheme="majorHAnsi" w:cs="Arial"/>
          <w:b/>
          <w:color w:val="464B4B"/>
          <w:spacing w:val="12"/>
          <w:sz w:val="20"/>
          <w:szCs w:val="20"/>
        </w:rPr>
        <w:t xml:space="preserve"> </w:t>
      </w:r>
      <w:r w:rsidRPr="00015DA9">
        <w:rPr>
          <w:rFonts w:asciiTheme="majorHAnsi" w:hAnsiTheme="majorHAnsi" w:cs="Arial"/>
          <w:b/>
          <w:color w:val="2F3834"/>
          <w:sz w:val="20"/>
          <w:szCs w:val="20"/>
        </w:rPr>
        <w:t>D</w:t>
      </w:r>
      <w:r w:rsidRPr="00015DA9">
        <w:rPr>
          <w:rFonts w:asciiTheme="majorHAnsi" w:hAnsiTheme="majorHAnsi" w:cs="Arial"/>
          <w:b/>
          <w:color w:val="464B4B"/>
          <w:sz w:val="20"/>
          <w:szCs w:val="20"/>
        </w:rPr>
        <w:t xml:space="preserve">ATA </w:t>
      </w:r>
      <w:r w:rsidRPr="00015DA9">
        <w:rPr>
          <w:rFonts w:asciiTheme="majorHAnsi" w:hAnsiTheme="majorHAnsi" w:cs="Arial"/>
          <w:b/>
          <w:color w:val="2F3834"/>
          <w:sz w:val="20"/>
          <w:szCs w:val="20"/>
        </w:rPr>
        <w:t>D</w:t>
      </w:r>
      <w:r w:rsidRPr="00015DA9">
        <w:rPr>
          <w:rFonts w:asciiTheme="majorHAnsi" w:hAnsiTheme="majorHAnsi" w:cs="Arial"/>
          <w:b/>
          <w:color w:val="464B4B"/>
          <w:sz w:val="20"/>
          <w:szCs w:val="20"/>
        </w:rPr>
        <w:t xml:space="preserve">E </w:t>
      </w:r>
      <w:r w:rsidR="00BC405B" w:rsidRPr="00BC405B">
        <w:rPr>
          <w:rFonts w:asciiTheme="majorHAnsi" w:hAnsiTheme="majorHAnsi" w:cs="Arial"/>
          <w:b/>
          <w:color w:val="FF0000"/>
          <w:w w:val="99"/>
          <w:sz w:val="20"/>
          <w:szCs w:val="20"/>
        </w:rPr>
        <w:t>18</w:t>
      </w:r>
      <w:r w:rsidR="007B7310" w:rsidRPr="00BC405B">
        <w:rPr>
          <w:rFonts w:asciiTheme="majorHAnsi" w:hAnsiTheme="majorHAnsi" w:cs="Arial"/>
          <w:b/>
          <w:color w:val="FF0000"/>
          <w:w w:val="99"/>
          <w:sz w:val="20"/>
          <w:szCs w:val="20"/>
        </w:rPr>
        <w:t>.03.2106</w:t>
      </w:r>
    </w:p>
    <w:p w:rsidR="00F425A1" w:rsidRPr="00015DA9" w:rsidRDefault="00F425A1" w:rsidP="00F425A1">
      <w:pPr>
        <w:spacing w:before="9"/>
        <w:jc w:val="both"/>
        <w:rPr>
          <w:rFonts w:asciiTheme="majorHAnsi" w:hAnsiTheme="majorHAnsi" w:cs="Arial"/>
          <w:sz w:val="20"/>
          <w:szCs w:val="20"/>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Prezentul caiet de sarcini cuprinde următoarele: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a) Lista partizilor care se scot la licitație (Oferta - Detalii tehnico-economice)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CAP. </w:t>
      </w:r>
      <w:r w:rsidRPr="00015DA9">
        <w:rPr>
          <w:rFonts w:asciiTheme="majorHAnsi" w:hAnsiTheme="majorHAnsi" w:cs="Arial"/>
          <w:color w:val="000000"/>
          <w:sz w:val="20"/>
          <w:szCs w:val="20"/>
          <w:lang w:val="ro-RO"/>
        </w:rPr>
        <w:t xml:space="preserve">I. </w:t>
      </w:r>
      <w:r w:rsidRPr="00015DA9">
        <w:rPr>
          <w:rFonts w:asciiTheme="majorHAnsi" w:hAnsiTheme="majorHAnsi"/>
          <w:color w:val="000000"/>
          <w:sz w:val="20"/>
          <w:szCs w:val="20"/>
          <w:lang w:val="ro-RO"/>
        </w:rPr>
        <w:t>INFORMA</w:t>
      </w:r>
      <w:r w:rsidRPr="00015DA9">
        <w:rPr>
          <w:rFonts w:asciiTheme="majorHAnsi" w:hAnsiTheme="majorHAnsi" w:cs="Arial"/>
          <w:color w:val="000000"/>
          <w:sz w:val="20"/>
          <w:szCs w:val="20"/>
          <w:lang w:val="ro-RO"/>
        </w:rPr>
        <w:t xml:space="preserve">ȚII </w:t>
      </w:r>
      <w:r w:rsidRPr="00015DA9">
        <w:rPr>
          <w:rFonts w:asciiTheme="majorHAnsi" w:hAnsiTheme="majorHAnsi"/>
          <w:color w:val="000000"/>
          <w:sz w:val="20"/>
          <w:szCs w:val="20"/>
          <w:lang w:val="ro-RO"/>
        </w:rPr>
        <w:t xml:space="preserve">GENERALE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Cap. l-1. ÎN CONTRACTELE DE VÂNZARE-CUMPĂRARE MASĂ LEMNOASĂ PE PICIOR URMATORII TERMENII VOR FI INTERPRETAȚI ASTFEL: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1.1. Contract - actul juridic care reprezintă acordul de voință al celor două parți, încheiat între un ocol de regim în calitate de vânzător de masă lemnoasă pe picior </w:t>
      </w:r>
      <w:r w:rsidRPr="00015DA9">
        <w:rPr>
          <w:rFonts w:asciiTheme="majorHAnsi" w:eastAsia="Malgun Gothic" w:hAnsiTheme="majorHAnsi" w:cs="Tahoma"/>
          <w:color w:val="000000"/>
          <w:sz w:val="20"/>
          <w:szCs w:val="20"/>
          <w:lang w:val="ro-RO"/>
        </w:rPr>
        <w:t>ș</w:t>
      </w:r>
      <w:r w:rsidRPr="00015DA9">
        <w:rPr>
          <w:rFonts w:asciiTheme="majorHAnsi" w:hAnsiTheme="majorHAnsi"/>
          <w:color w:val="000000"/>
          <w:sz w:val="20"/>
          <w:szCs w:val="20"/>
          <w:lang w:val="ro-RO"/>
        </w:rPr>
        <w:t xml:space="preserve">i o societate comercială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calitate de cumpărător.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1.2. Regia Publică Locală Ocolul Silvic </w:t>
      </w:r>
      <w:r w:rsidR="00A04F11" w:rsidRPr="00015DA9">
        <w:rPr>
          <w:rFonts w:asciiTheme="majorHAnsi" w:hAnsiTheme="majorHAnsi"/>
          <w:color w:val="000000"/>
          <w:sz w:val="20"/>
          <w:szCs w:val="20"/>
          <w:lang w:val="ro-RO"/>
        </w:rPr>
        <w:t xml:space="preserve">Dealul Sibiului </w:t>
      </w:r>
      <w:r w:rsidRPr="00015DA9">
        <w:rPr>
          <w:rFonts w:asciiTheme="majorHAnsi" w:hAnsiTheme="majorHAnsi"/>
          <w:color w:val="000000"/>
          <w:sz w:val="20"/>
          <w:szCs w:val="20"/>
          <w:lang w:val="ro-RO"/>
        </w:rPr>
        <w:t>R.A. – regie publică locală înființată de că</w:t>
      </w:r>
      <w:r w:rsidR="00A04F11" w:rsidRPr="00015DA9">
        <w:rPr>
          <w:rFonts w:asciiTheme="majorHAnsi" w:hAnsiTheme="majorHAnsi"/>
          <w:color w:val="000000"/>
          <w:sz w:val="20"/>
          <w:szCs w:val="20"/>
          <w:lang w:val="ro-RO"/>
        </w:rPr>
        <w:t>tre Primăriile sura Mare, Slimnic, Vurpar, Bruiu, Nocrich si</w:t>
      </w:r>
      <w:r w:rsidR="001B1614" w:rsidRPr="00015DA9">
        <w:rPr>
          <w:rFonts w:asciiTheme="majorHAnsi" w:hAnsiTheme="majorHAnsi"/>
          <w:color w:val="000000"/>
          <w:sz w:val="20"/>
          <w:szCs w:val="20"/>
          <w:lang w:val="ro-RO"/>
        </w:rPr>
        <w:t xml:space="preserve"> </w:t>
      </w:r>
      <w:r w:rsidR="00A04F11" w:rsidRPr="00015DA9">
        <w:rPr>
          <w:rFonts w:asciiTheme="majorHAnsi" w:hAnsiTheme="majorHAnsi"/>
          <w:color w:val="000000"/>
          <w:sz w:val="20"/>
          <w:szCs w:val="20"/>
          <w:lang w:val="ro-RO"/>
        </w:rPr>
        <w:t>Altana</w:t>
      </w:r>
      <w:r w:rsidRPr="00015DA9">
        <w:rPr>
          <w:rFonts w:asciiTheme="majorHAnsi" w:hAnsiTheme="majorHAnsi"/>
          <w:color w:val="000000"/>
          <w:sz w:val="20"/>
          <w:szCs w:val="20"/>
          <w:lang w:val="ro-RO"/>
        </w:rPr>
        <w:t>.</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1.3. Activitate economică - orice activitate care constă în furnizarea de bunuri </w:t>
      </w:r>
      <w:r w:rsidRPr="00015DA9">
        <w:rPr>
          <w:rFonts w:asciiTheme="majorHAnsi" w:eastAsia="Malgun Gothic" w:hAnsiTheme="majorHAnsi" w:cs="Tahoma"/>
          <w:color w:val="000000"/>
          <w:sz w:val="20"/>
          <w:szCs w:val="20"/>
          <w:lang w:val="ro-RO"/>
        </w:rPr>
        <w:t>ș</w:t>
      </w:r>
      <w:r w:rsidRPr="00015DA9">
        <w:rPr>
          <w:rFonts w:asciiTheme="majorHAnsi" w:hAnsiTheme="majorHAnsi"/>
          <w:color w:val="000000"/>
          <w:sz w:val="20"/>
          <w:szCs w:val="20"/>
          <w:lang w:val="ro-RO"/>
        </w:rPr>
        <w:t>i servicii pe o piață, cu respectarea prevederilor legate privind ajutorul de stat;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1.4. Consum propriu al administratorului fondului forestier proprietate publică a unităților administrativ-teritoriale - volumul de masă lemnoasă necesar pentru îndeplinirea obligațiilor prevăzute în contractele colective de munca încheiate la nivel local, volum care nu face obiectul comercializării;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1.5. Grupajul de partizi - două sau mai multe partizi grupate în funcție de: bazinet, instalații de scos - apropiat, drumul auto forestier care le deservește și care se exploatează de același operator economic; în cadrul grupajului ordinea de autorizare la exploatare a partizilor este: accidentale, igiena, secundare, conservare și principale;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1.6. Grup de operatori economici - orice operator economic asupra căruia o altă persoană fizică sau juridică poate exercita, direct sau indirect, o influență dominantă sau care poate exercita o influență dominantă asupra altui subiect de drept sau care, ca urmare a asocierii cu un subiect de drept, se afla sub</w:t>
      </w:r>
      <w:r w:rsidR="00A04F11" w:rsidRPr="00015DA9">
        <w:rPr>
          <w:rFonts w:asciiTheme="majorHAnsi" w:hAnsiTheme="majorHAnsi"/>
          <w:color w:val="000000"/>
          <w:sz w:val="20"/>
          <w:szCs w:val="20"/>
          <w:lang w:val="ro-RO"/>
        </w:rPr>
        <w:t xml:space="preserve"> </w:t>
      </w:r>
      <w:r w:rsidRPr="00015DA9">
        <w:rPr>
          <w:rFonts w:asciiTheme="majorHAnsi" w:hAnsiTheme="majorHAnsi"/>
          <w:color w:val="000000"/>
          <w:sz w:val="20"/>
          <w:szCs w:val="20"/>
          <w:lang w:val="ro-RO"/>
        </w:rPr>
        <w:t>influență dominantă a unui alt subiect de drept;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1.7. Întreprindere - orice entitate care desfășoară o activitate economica pe piață, indiferent de forma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juridică, de modul de finanțare sau de existenta unui scop lucrativ al acesteia, în sensul reglementarilor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europene privind ajutorul de stat;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bCs/>
          <w:color w:val="000000"/>
          <w:sz w:val="20"/>
          <w:szCs w:val="20"/>
          <w:lang w:val="ro-RO"/>
        </w:rPr>
        <w:t xml:space="preserve">1.8. </w:t>
      </w:r>
      <w:r w:rsidRPr="00015DA9">
        <w:rPr>
          <w:rFonts w:asciiTheme="majorHAnsi" w:hAnsiTheme="majorHAnsi"/>
          <w:color w:val="000000"/>
          <w:sz w:val="20"/>
          <w:szCs w:val="20"/>
          <w:lang w:val="ro-RO"/>
        </w:rPr>
        <w:t xml:space="preserve">Operator economic - orice întreprindere, atestata, în condițiile legii, pentru lucrări de exploatare forestiera, în cazul cumpărării masei lemnoase pe picior, precum </w:t>
      </w:r>
      <w:r w:rsidRPr="00015DA9">
        <w:rPr>
          <w:rFonts w:asciiTheme="majorHAnsi" w:eastAsia="Malgun Gothic" w:hAnsiTheme="majorHAnsi" w:cs="Tahoma"/>
          <w:color w:val="000000"/>
          <w:sz w:val="20"/>
          <w:szCs w:val="20"/>
          <w:lang w:val="ro-RO"/>
        </w:rPr>
        <w:t>ș</w:t>
      </w:r>
      <w:r w:rsidRPr="00015DA9">
        <w:rPr>
          <w:rFonts w:asciiTheme="majorHAnsi" w:hAnsiTheme="majorHAnsi"/>
          <w:color w:val="000000"/>
          <w:sz w:val="20"/>
          <w:szCs w:val="20"/>
          <w:lang w:val="ro-RO"/>
        </w:rPr>
        <w:t>i orice persoana juridica sau fizica în cazul cumpărării de masa lemnoasă fasonată; administratorii de fond forestier proprietate publica ce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desfășoară activitate economică sunt considerați operatori economici în sensul prezentei definiții;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1.9. </w:t>
      </w:r>
      <w:r w:rsidRPr="00015DA9">
        <w:rPr>
          <w:rFonts w:asciiTheme="majorHAnsi" w:hAnsiTheme="majorHAnsi"/>
          <w:color w:val="000000"/>
          <w:sz w:val="20"/>
          <w:szCs w:val="20"/>
          <w:lang w:val="ro-RO"/>
        </w:rPr>
        <w:t>Organizatorul licitației /negocierii administratorul pentru fondul forestier proprietate publica a unităților administrativ-teritoriale;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1.10. </w:t>
      </w:r>
      <w:r w:rsidRPr="00015DA9">
        <w:rPr>
          <w:rFonts w:asciiTheme="majorHAnsi" w:hAnsiTheme="majorHAnsi"/>
          <w:color w:val="000000"/>
          <w:sz w:val="20"/>
          <w:szCs w:val="20"/>
          <w:lang w:val="ro-RO"/>
        </w:rPr>
        <w:t xml:space="preserve">Partidă - actul de evaluare a volumului de lemn destinat comercializării;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1.11. </w:t>
      </w:r>
      <w:r w:rsidRPr="00015DA9">
        <w:rPr>
          <w:rFonts w:asciiTheme="majorHAnsi" w:hAnsiTheme="majorHAnsi"/>
          <w:color w:val="000000"/>
          <w:sz w:val="20"/>
          <w:szCs w:val="20"/>
          <w:lang w:val="ro-RO"/>
        </w:rPr>
        <w:t xml:space="preserve">Postata - porțiune de arboret delimitată în procesul de inventariere integrală a arboretelor, în scopul unei mai bune organizări a muncii;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1.12. </w:t>
      </w:r>
      <w:r w:rsidRPr="00015DA9">
        <w:rPr>
          <w:rFonts w:asciiTheme="majorHAnsi" w:hAnsiTheme="majorHAnsi"/>
          <w:color w:val="000000"/>
          <w:sz w:val="20"/>
          <w:szCs w:val="20"/>
          <w:lang w:val="ro-RO"/>
        </w:rPr>
        <w:t xml:space="preserve">Prețul de pornire la licitație/ negociere - prețul aprobat, în condițiile legii, de organizatorul licitației/negocierii și exprimat în lei/mc, volum brut, </w:t>
      </w:r>
      <w:r w:rsidRPr="00015DA9">
        <w:rPr>
          <w:rFonts w:asciiTheme="majorHAnsi" w:hAnsiTheme="majorHAnsi" w:cs="Arial"/>
          <w:color w:val="000000"/>
          <w:sz w:val="20"/>
          <w:szCs w:val="20"/>
          <w:lang w:val="ro-RO"/>
        </w:rPr>
        <w:t xml:space="preserve">fără </w:t>
      </w:r>
      <w:r w:rsidRPr="00015DA9">
        <w:rPr>
          <w:rFonts w:asciiTheme="majorHAnsi" w:hAnsiTheme="majorHAnsi"/>
          <w:color w:val="000000"/>
          <w:sz w:val="20"/>
          <w:szCs w:val="20"/>
          <w:lang w:val="ro-RO"/>
        </w:rPr>
        <w:t>TVA;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1.13. </w:t>
      </w:r>
      <w:r w:rsidRPr="00015DA9">
        <w:rPr>
          <w:rFonts w:asciiTheme="majorHAnsi" w:hAnsiTheme="majorHAnsi"/>
          <w:color w:val="000000"/>
          <w:sz w:val="20"/>
          <w:szCs w:val="20"/>
          <w:lang w:val="ro-RO"/>
        </w:rPr>
        <w:t xml:space="preserve">Prețul de referință - prețul masei lemnoase stabilit în funcție de specie, grad de accesibilitate, sortiment </w:t>
      </w:r>
      <w:r w:rsidRPr="00015DA9">
        <w:rPr>
          <w:rFonts w:asciiTheme="majorHAnsi" w:eastAsia="Malgun Gothic" w:hAnsiTheme="majorHAnsi" w:cs="Tahoma"/>
          <w:color w:val="000000"/>
          <w:sz w:val="20"/>
          <w:szCs w:val="20"/>
          <w:lang w:val="ro-RO"/>
        </w:rPr>
        <w:t>ș</w:t>
      </w:r>
      <w:r w:rsidRPr="00015DA9">
        <w:rPr>
          <w:rFonts w:asciiTheme="majorHAnsi" w:hAnsiTheme="majorHAnsi"/>
          <w:color w:val="000000"/>
          <w:sz w:val="20"/>
          <w:szCs w:val="20"/>
          <w:lang w:val="ro-RO"/>
        </w:rPr>
        <w:t>i de tehnologia de exploatare, calculat în condiții de piața, pentru fiecare partida, fundamentat în baza metodologiei proprii elaborate de ocolul silvic care asigura administrarea sau serviciile silvice pentru fondul forestier proprietate publica;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1.14. </w:t>
      </w:r>
      <w:r w:rsidRPr="00015DA9">
        <w:rPr>
          <w:rFonts w:asciiTheme="majorHAnsi" w:hAnsiTheme="majorHAnsi"/>
          <w:color w:val="000000"/>
          <w:sz w:val="20"/>
          <w:szCs w:val="20"/>
          <w:lang w:val="ro-RO"/>
        </w:rPr>
        <w:t xml:space="preserve">Sortiment industrial de masa lemnoasă - sortimentele industriale obținute din volumul lemnului de lucru aferent partizilor autorizate și exploatate, reglementate de autoritatea publică centrala care răspunde de silvicultură prin sistemul informațional SUMAL, conform prevederilor Hotărârii Guvernului nr. 470/2014 pentru aprobarea Normelor referitoare la proveniența, circulația și comercializarea materialelor lemnoase, la regimul spațiilor de depozitare a materialelor lemnoase </w:t>
      </w:r>
      <w:r w:rsidRPr="00015DA9">
        <w:rPr>
          <w:rFonts w:asciiTheme="majorHAnsi" w:hAnsiTheme="majorHAnsi"/>
          <w:color w:val="000000"/>
          <w:sz w:val="20"/>
          <w:szCs w:val="20"/>
          <w:lang w:val="ro-RO"/>
        </w:rPr>
        <w:lastRenderedPageBreak/>
        <w:t>și al instalațiilor de prelucrat lemn rotund, precum  a unor masuri de aplicare a Regulamentului (UE) nr. 995/2010 al Parlamentului European și al Consiliului din 20 octombrie 2010 de stabilire a obligațiilor ce revin operatorilor care introduc pe piața lemn  și produse din lemn, cu modificările și completările ulterioare;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1.17. </w:t>
      </w:r>
      <w:r w:rsidRPr="00015DA9">
        <w:rPr>
          <w:rFonts w:asciiTheme="majorHAnsi" w:hAnsiTheme="majorHAnsi"/>
          <w:color w:val="000000"/>
          <w:sz w:val="20"/>
          <w:szCs w:val="20"/>
          <w:lang w:val="ro-RO"/>
        </w:rPr>
        <w:t>Valorificarea masei lemnoase</w:t>
      </w:r>
      <w:r w:rsidR="00A04F11" w:rsidRPr="00015DA9">
        <w:rPr>
          <w:rFonts w:asciiTheme="majorHAnsi" w:hAnsiTheme="majorHAnsi"/>
          <w:color w:val="000000"/>
          <w:sz w:val="20"/>
          <w:szCs w:val="20"/>
          <w:lang w:val="ro-RO"/>
        </w:rPr>
        <w:t xml:space="preserve"> </w:t>
      </w:r>
      <w:r w:rsidRPr="00015DA9">
        <w:rPr>
          <w:rFonts w:asciiTheme="majorHAnsi" w:hAnsiTheme="majorHAnsi"/>
          <w:color w:val="000000"/>
          <w:sz w:val="20"/>
          <w:szCs w:val="20"/>
          <w:lang w:val="ro-RO"/>
        </w:rPr>
        <w:t>- acțiunea de punere pe piață a masei lemnoase care se recoltează anual din fondul forestier proprietate publica a unităților administrativ-teritoriale, de către deținători/ administratori legali, prin vânzare ca masă lemnoasă pe picior sau masa lemnoasă fasonată, prin donații, sponsorizări, după caz, sau prin utilizarea acesteia pentru consumul propriu al deținătorului/ administratorului respectiv;</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1.18. </w:t>
      </w:r>
      <w:r w:rsidRPr="00015DA9">
        <w:rPr>
          <w:rFonts w:asciiTheme="majorHAnsi" w:hAnsiTheme="majorHAnsi"/>
          <w:color w:val="000000"/>
          <w:sz w:val="20"/>
          <w:szCs w:val="20"/>
          <w:lang w:val="ro-RO"/>
        </w:rPr>
        <w:t>Vânzător – deținătorul/ administratorul legal al fondului forestier proprietate publică, care realizează operațiunea de vânzare a masei lemnoase care se recoltează/recoltată din acest fond, cu respectarea prevederilor legale în vigoare;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1.19. </w:t>
      </w:r>
      <w:r w:rsidRPr="00015DA9">
        <w:rPr>
          <w:rFonts w:asciiTheme="majorHAnsi" w:hAnsiTheme="majorHAnsi"/>
          <w:color w:val="000000"/>
          <w:sz w:val="20"/>
          <w:szCs w:val="20"/>
          <w:lang w:val="ro-RO"/>
        </w:rPr>
        <w:t xml:space="preserve">Prețul contractului - prețul plătibil vânzătorului de către cumpărător, în baza contractului, pentru îndeplinirea integrală și corespunzătoare a tuturor obligațiilor asumate prin contract.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1.20. </w:t>
      </w:r>
      <w:r w:rsidRPr="00015DA9">
        <w:rPr>
          <w:rFonts w:asciiTheme="majorHAnsi" w:hAnsiTheme="majorHAnsi"/>
          <w:color w:val="000000"/>
          <w:sz w:val="20"/>
          <w:szCs w:val="20"/>
          <w:lang w:val="ro-RO"/>
        </w:rPr>
        <w:t>Evaluarea masei lemnoase pe picior - activitate tehnico-economică și organizatorică prin care, anticipat recoltării, se evaluează cantitativ, calitativ și valoric produsele lemnoase destinate exploatării forestiere și comercializării, finalizată prin întocmirea actului de punere în valoare.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bCs/>
          <w:color w:val="000000"/>
          <w:sz w:val="20"/>
          <w:szCs w:val="20"/>
          <w:lang w:val="ro-RO"/>
        </w:rPr>
        <w:t xml:space="preserve">1.21. </w:t>
      </w:r>
      <w:r w:rsidRPr="00015DA9">
        <w:rPr>
          <w:rFonts w:asciiTheme="majorHAnsi" w:hAnsiTheme="majorHAnsi"/>
          <w:color w:val="000000"/>
          <w:sz w:val="20"/>
          <w:szCs w:val="20"/>
          <w:lang w:val="ro-RO"/>
        </w:rPr>
        <w:t>Masa lemnoasă pe picior - volumul brut (volumul fusului, cracilor și cojii) al arborilor</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nedoborâți și inclus în actele de punere în valoare.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bCs/>
          <w:color w:val="000000"/>
          <w:sz w:val="20"/>
          <w:szCs w:val="20"/>
          <w:lang w:val="ro-RO"/>
        </w:rPr>
        <w:t xml:space="preserve">1.22. </w:t>
      </w:r>
      <w:r w:rsidRPr="00015DA9">
        <w:rPr>
          <w:rFonts w:asciiTheme="majorHAnsi" w:hAnsiTheme="majorHAnsi"/>
          <w:color w:val="000000"/>
          <w:sz w:val="20"/>
          <w:szCs w:val="20"/>
          <w:lang w:val="ro-RO"/>
        </w:rPr>
        <w:t>Recepția masei lemnoase pe picior - activitatea tehnica prin care cumpărătorul, în prezenta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vânzătorului, verifică prevederile actului de punere în valoare.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1.23. </w:t>
      </w:r>
      <w:r w:rsidRPr="00015DA9">
        <w:rPr>
          <w:rFonts w:asciiTheme="majorHAnsi" w:hAnsiTheme="majorHAnsi"/>
          <w:color w:val="000000"/>
          <w:sz w:val="20"/>
          <w:szCs w:val="20"/>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bCs/>
          <w:color w:val="000000"/>
          <w:sz w:val="20"/>
          <w:szCs w:val="20"/>
          <w:lang w:val="ro-RO"/>
        </w:rPr>
        <w:t xml:space="preserve">1.24. </w:t>
      </w:r>
      <w:r w:rsidRPr="00015DA9">
        <w:rPr>
          <w:rFonts w:asciiTheme="majorHAnsi" w:hAnsiTheme="majorHAnsi"/>
          <w:color w:val="000000"/>
          <w:sz w:val="20"/>
          <w:szCs w:val="20"/>
          <w:lang w:val="ro-RO"/>
        </w:rPr>
        <w:t>Eșalonarea tăierilor - programarea intervalelor de timp, pe perioada desfășurării contractului, în</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care este permisă exploatarea autorizată a masei lemnoase din partizile contractate.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1.25. </w:t>
      </w:r>
      <w:r w:rsidRPr="00015DA9">
        <w:rPr>
          <w:rFonts w:asciiTheme="majorHAnsi" w:hAnsiTheme="majorHAnsi"/>
          <w:color w:val="000000"/>
          <w:sz w:val="20"/>
          <w:szCs w:val="20"/>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bCs/>
          <w:color w:val="000000"/>
          <w:sz w:val="20"/>
          <w:szCs w:val="20"/>
          <w:lang w:val="ro-RO"/>
        </w:rPr>
        <w:t xml:space="preserve">1.26. </w:t>
      </w:r>
      <w:r w:rsidRPr="00015DA9">
        <w:rPr>
          <w:rFonts w:asciiTheme="majorHAnsi" w:hAnsiTheme="majorHAnsi"/>
          <w:color w:val="000000"/>
          <w:sz w:val="20"/>
          <w:szCs w:val="20"/>
          <w:lang w:val="ro-RO"/>
        </w:rPr>
        <w:t>Prejudiciu de exploatare - arbori neincluși în actul de punere în valoare care au fost vătămați sau</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distruși în derularea procesului tehnologic de exploatare aprobat al partizii respective.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bCs/>
          <w:color w:val="000000"/>
          <w:sz w:val="20"/>
          <w:szCs w:val="20"/>
          <w:lang w:val="ro-RO"/>
        </w:rPr>
        <w:t xml:space="preserve">1.27. </w:t>
      </w:r>
      <w:r w:rsidRPr="00015DA9">
        <w:rPr>
          <w:rFonts w:asciiTheme="majorHAnsi" w:hAnsiTheme="majorHAnsi"/>
          <w:color w:val="000000"/>
          <w:sz w:val="20"/>
          <w:szCs w:val="20"/>
          <w:lang w:val="ro-RO"/>
        </w:rPr>
        <w:t xml:space="preserve">Accesibilitatea și practicabilitatea drumurilor auto forestiere - să fie circulabile cu mijloacele auto specifice transportului materialului lemnos pe rețeaua din aval, de la drumul public pana la </w:t>
      </w:r>
      <w:r w:rsidRPr="00015DA9">
        <w:rPr>
          <w:rFonts w:asciiTheme="majorHAnsi" w:hAnsiTheme="majorHAnsi" w:cs="Arial"/>
          <w:color w:val="000000"/>
          <w:sz w:val="20"/>
          <w:szCs w:val="20"/>
          <w:lang w:val="ro-RO"/>
        </w:rPr>
        <w:t xml:space="preserve">km </w:t>
      </w:r>
      <w:r w:rsidRPr="00015DA9">
        <w:rPr>
          <w:rFonts w:asciiTheme="majorHAnsi" w:hAnsiTheme="majorHAnsi"/>
          <w:color w:val="000000"/>
          <w:sz w:val="20"/>
          <w:szCs w:val="20"/>
          <w:lang w:val="ro-RO"/>
        </w:rPr>
        <w:t>0 și pe întreg parcursul drumului pana la stația finala (parchet).</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1.28. Forța majoră este cea definită și prevăzută de legislația în vigoare. Prin forța majora se înțelege un eveniment exterior, imprevizibil și de neînlăturat cum ar fi: stare de război, cutremure, inundații, ,,factum principis" și orice asemenea acte prevăzute de lege și care sunt de natura a pune una din parți în imposibilitatea îndeplinirii obligațiilor asumate. Prin ,,factum principis" se înțelege acel act al autorității competente (intervenit </w:t>
      </w:r>
      <w:r w:rsidRPr="00015DA9">
        <w:rPr>
          <w:rFonts w:asciiTheme="majorHAnsi" w:hAnsiTheme="majorHAnsi" w:cs="Arial"/>
          <w:color w:val="000000"/>
          <w:sz w:val="20"/>
          <w:szCs w:val="20"/>
          <w:lang w:val="ro-RO"/>
        </w:rPr>
        <w:t xml:space="preserve">după </w:t>
      </w:r>
      <w:r w:rsidRPr="00015DA9">
        <w:rPr>
          <w:rFonts w:asciiTheme="majorHAnsi" w:hAnsiTheme="majorHAnsi"/>
          <w:color w:val="000000"/>
          <w:sz w:val="20"/>
          <w:szCs w:val="20"/>
          <w:lang w:val="ro-RO"/>
        </w:rPr>
        <w:t>încheierea contractului) care, prin promulgarea unei legi sau a altui act normativ, pune una din parți în imposibilitatea îndeplinirii obligațiilor asumate. Prevederile prezentului articol nu se aplica daca partea care invoca forța majoră era în întârziere.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1.29. Zi - zi calendaristică </w:t>
      </w:r>
    </w:p>
    <w:p w:rsidR="00F425A1" w:rsidRPr="00015DA9" w:rsidRDefault="00F425A1" w:rsidP="00F425A1">
      <w:pPr>
        <w:jc w:val="both"/>
        <w:rPr>
          <w:rFonts w:asciiTheme="majorHAnsi" w:hAnsiTheme="majorHAnsi" w:cs="Arial"/>
          <w:sz w:val="20"/>
          <w:szCs w:val="20"/>
        </w:rPr>
      </w:pPr>
      <w:r w:rsidRPr="00015DA9">
        <w:rPr>
          <w:rFonts w:asciiTheme="majorHAnsi" w:hAnsiTheme="majorHAnsi"/>
          <w:color w:val="000000"/>
          <w:sz w:val="20"/>
          <w:szCs w:val="20"/>
          <w:lang w:val="ro-RO"/>
        </w:rPr>
        <w:t>1.30. Luna - luna calendaristică</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Cap. 1-2. REGLEMENTARI </w:t>
      </w:r>
      <w:r w:rsidRPr="00015DA9">
        <w:rPr>
          <w:rFonts w:asciiTheme="majorHAnsi" w:eastAsia="Malgun Gothic" w:hAnsiTheme="majorHAnsi" w:cs="Tahoma"/>
          <w:color w:val="000000"/>
          <w:sz w:val="20"/>
          <w:szCs w:val="20"/>
          <w:lang w:val="ro-RO"/>
        </w:rPr>
        <w:t xml:space="preserve">ȘI </w:t>
      </w:r>
      <w:r w:rsidRPr="00015DA9">
        <w:rPr>
          <w:rFonts w:asciiTheme="majorHAnsi" w:hAnsiTheme="majorHAnsi"/>
          <w:color w:val="000000"/>
          <w:sz w:val="20"/>
          <w:szCs w:val="20"/>
          <w:lang w:val="ro-RO"/>
        </w:rPr>
        <w:t>INSTRUCȚIUNI TEHNICE ÎN BAZA CĂRORA SE DERULEAZĂ CONTRACTUL DE VÂNZARE-CUMPĂRARE A MASEI LEMNOASE PE PICIOR/MATERIAL LEMNOS FASONAT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1-2.1 Licitația se organizează și se desfășoară în conformitate cu prevederile Regulamentului de valorificare a masei lemnoase din fondul forestier proprietate publica, aprobat prin Hotărârea de Guvern nr. 924/2015 și publicat în Monitorul Oficial al României - Partea I nr. 840/2015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1-2.2 În afara actului normativ precizat la punctul 1., este obligatorie respectarea de către părțile contractante a tuturor celorlalte reglementari legale referitoare la valorificarea și recoltarea masei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lemnoase, dintre care menționam pe cele mai importante:</w:t>
      </w:r>
    </w:p>
    <w:p w:rsidR="00F425A1" w:rsidRPr="00015DA9" w:rsidRDefault="00F425A1" w:rsidP="00F425A1">
      <w:pPr>
        <w:pStyle w:val="ListParagraph"/>
        <w:numPr>
          <w:ilvl w:val="0"/>
          <w:numId w:val="3"/>
        </w:numPr>
        <w:autoSpaceDE w:val="0"/>
        <w:autoSpaceDN w:val="0"/>
        <w:adjustRightInd w:val="0"/>
        <w:jc w:val="both"/>
        <w:rPr>
          <w:rFonts w:asciiTheme="majorHAnsi" w:hAnsiTheme="majorHAnsi"/>
          <w:lang w:val="ro-RO"/>
        </w:rPr>
      </w:pPr>
      <w:r w:rsidRPr="00015DA9">
        <w:rPr>
          <w:rFonts w:asciiTheme="majorHAnsi" w:hAnsiTheme="majorHAnsi"/>
          <w:color w:val="000000"/>
          <w:lang w:val="ro-RO"/>
        </w:rPr>
        <w:t xml:space="preserve">Legea 46/2008 - Codul silvic, publicata în Monitorul Oficial al României, Partea I, nr.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238/27.03.2008 cu completările și modificările ulterioare .</w:t>
      </w:r>
    </w:p>
    <w:p w:rsidR="00F425A1" w:rsidRPr="00015DA9" w:rsidRDefault="00F425A1" w:rsidP="00F425A1">
      <w:pPr>
        <w:pStyle w:val="ListParagraph"/>
        <w:numPr>
          <w:ilvl w:val="0"/>
          <w:numId w:val="2"/>
        </w:numPr>
        <w:autoSpaceDE w:val="0"/>
        <w:autoSpaceDN w:val="0"/>
        <w:adjustRightInd w:val="0"/>
        <w:jc w:val="both"/>
        <w:rPr>
          <w:rFonts w:asciiTheme="majorHAnsi" w:hAnsiTheme="majorHAnsi"/>
          <w:color w:val="000000"/>
          <w:lang w:val="ro-RO"/>
        </w:rPr>
      </w:pPr>
      <w:r w:rsidRPr="00015DA9">
        <w:rPr>
          <w:rFonts w:asciiTheme="majorHAnsi" w:hAnsiTheme="majorHAnsi"/>
          <w:color w:val="000000"/>
          <w:lang w:val="ro-RO"/>
        </w:rPr>
        <w:t xml:space="preserve">Ordinul M.M.P. nr.1346/2011 pentru aprobarea Regulamentului privind forma </w:t>
      </w:r>
      <w:r w:rsidRPr="00015DA9">
        <w:rPr>
          <w:rFonts w:asciiTheme="majorHAnsi" w:eastAsia="Malgun Gothic" w:hAnsiTheme="majorHAnsi" w:cs="Tahoma"/>
          <w:color w:val="000000"/>
          <w:lang w:val="ro-RO"/>
        </w:rPr>
        <w:t>ș</w:t>
      </w:r>
      <w:r w:rsidRPr="00015DA9">
        <w:rPr>
          <w:rFonts w:asciiTheme="majorHAnsi" w:hAnsiTheme="majorHAnsi"/>
          <w:color w:val="000000"/>
          <w:lang w:val="ro-RO"/>
        </w:rPr>
        <w:t>i modul de utilizare a dispozitivelor speciale de marcat precum și modul de marcare a arborilor sau a unor loturi de arbori, publicat în Monitorul Oficial al României, nr. 346 din 18.05.2011, modificat și completat cu Ordinul M.M.P. nr. 1851/2011 și prin Ordinul M.A.P.P. nr. 669/01.08.2014.</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1-2.3 Alte precizări: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1-2.3.2. Recepția masei lemnoase pe picior fumizata în baza contractului se face conform Normativului 11 din "Normele tehnice pentru evaluarea masei lemnoase destinată exploatării" aprobate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prin Ordinul MAPPM nr. 1651/31.10.2000.</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lastRenderedPageBreak/>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I-2.3.6. Recoltarea masei lemnoase se face cu respectarea reglementarilor legale privind: </w:t>
      </w:r>
    </w:p>
    <w:p w:rsidR="00F425A1" w:rsidRPr="00015DA9" w:rsidRDefault="00F425A1" w:rsidP="00F425A1">
      <w:pPr>
        <w:pStyle w:val="ListParagraph"/>
        <w:numPr>
          <w:ilvl w:val="0"/>
          <w:numId w:val="2"/>
        </w:numPr>
        <w:autoSpaceDE w:val="0"/>
        <w:autoSpaceDN w:val="0"/>
        <w:adjustRightInd w:val="0"/>
        <w:jc w:val="both"/>
        <w:rPr>
          <w:rFonts w:asciiTheme="majorHAnsi" w:hAnsiTheme="majorHAnsi"/>
          <w:color w:val="000000"/>
          <w:lang w:val="ro-RO"/>
        </w:rPr>
      </w:pPr>
      <w:r w:rsidRPr="00015DA9">
        <w:rPr>
          <w:rFonts w:asciiTheme="majorHAnsi" w:hAnsiTheme="majorHAnsi"/>
          <w:color w:val="000000"/>
          <w:lang w:val="ro-RO"/>
        </w:rPr>
        <w:t>protecția mediului - OUG 195/2005 privind protecția mediului, cu modificările și completările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ulterioare, aprobata prin Legea 265/2006, </w:t>
      </w:r>
    </w:p>
    <w:p w:rsidR="00F425A1" w:rsidRPr="00015DA9" w:rsidRDefault="00F425A1" w:rsidP="00F425A1">
      <w:pPr>
        <w:pStyle w:val="ListParagraph"/>
        <w:numPr>
          <w:ilvl w:val="0"/>
          <w:numId w:val="2"/>
        </w:numPr>
        <w:autoSpaceDE w:val="0"/>
        <w:autoSpaceDN w:val="0"/>
        <w:adjustRightInd w:val="0"/>
        <w:jc w:val="both"/>
        <w:rPr>
          <w:rFonts w:asciiTheme="majorHAnsi" w:hAnsiTheme="majorHAnsi"/>
          <w:lang w:val="ro-RO"/>
        </w:rPr>
      </w:pPr>
      <w:r w:rsidRPr="00015DA9">
        <w:rPr>
          <w:rFonts w:asciiTheme="majorHAnsi" w:hAnsiTheme="majorHAnsi"/>
          <w:color w:val="000000"/>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rsidR="00F425A1" w:rsidRPr="00015DA9" w:rsidRDefault="00F425A1" w:rsidP="00F425A1">
      <w:pPr>
        <w:pStyle w:val="ListParagraph"/>
        <w:numPr>
          <w:ilvl w:val="0"/>
          <w:numId w:val="2"/>
        </w:numPr>
        <w:autoSpaceDE w:val="0"/>
        <w:autoSpaceDN w:val="0"/>
        <w:adjustRightInd w:val="0"/>
        <w:jc w:val="both"/>
        <w:rPr>
          <w:rFonts w:asciiTheme="majorHAnsi" w:hAnsiTheme="majorHAnsi"/>
          <w:lang w:val="ro-RO"/>
        </w:rPr>
      </w:pPr>
      <w:r w:rsidRPr="00015DA9">
        <w:rPr>
          <w:rFonts w:asciiTheme="majorHAnsi" w:hAnsiTheme="majorHAnsi"/>
          <w:color w:val="000000"/>
          <w:lang w:val="ro-RO"/>
        </w:rPr>
        <w:t xml:space="preserve">prevenirea și stingerea incendiilor în fondul forestier: Legea 307/2006 privind apărarea împotriva incendiilor precum și Ordinul MAPPM nr. 1654/2000 privind aprobarea Normelor de prevenire și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stingere a incendiilor în fondul forestier, precum și a altor acte normative prevăzute în legislația în vigoare pe perioada derulării prezentului contract.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s="Arial"/>
          <w:color w:val="000000"/>
          <w:sz w:val="20"/>
          <w:szCs w:val="20"/>
          <w:lang w:val="ro-RO"/>
        </w:rPr>
      </w:pPr>
      <w:r w:rsidRPr="00015DA9">
        <w:rPr>
          <w:rFonts w:asciiTheme="majorHAnsi" w:hAnsiTheme="majorHAnsi"/>
          <w:color w:val="000000"/>
          <w:sz w:val="20"/>
          <w:szCs w:val="20"/>
          <w:lang w:val="ro-RO"/>
        </w:rPr>
        <w:t>CAP. II. OPERATORII ECONOMICI CARE AU DREPTUL DE A PARTICIPA LA LICITAȚ</w:t>
      </w:r>
      <w:r w:rsidRPr="00015DA9">
        <w:rPr>
          <w:rFonts w:asciiTheme="majorHAnsi" w:hAnsiTheme="majorHAnsi" w:cs="Arial"/>
          <w:color w:val="000000"/>
          <w:sz w:val="20"/>
          <w:szCs w:val="20"/>
          <w:lang w:val="ro-RO"/>
        </w:rPr>
        <w:t xml:space="preserve">IE </w:t>
      </w:r>
    </w:p>
    <w:p w:rsidR="00F425A1" w:rsidRPr="00015DA9" w:rsidRDefault="00F425A1" w:rsidP="00F425A1">
      <w:pPr>
        <w:autoSpaceDE w:val="0"/>
        <w:autoSpaceDN w:val="0"/>
        <w:adjustRightInd w:val="0"/>
        <w:jc w:val="both"/>
        <w:rPr>
          <w:rFonts w:asciiTheme="majorHAnsi" w:hAnsiTheme="majorHAnsi"/>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2.1. Au dreptul să participe la licitație pentru cumpărarea masei lemnoase pe picior operatorii economici declarați admiși de către comisia de preselecție și care respectă prevederile art.25 din H.G. 924/2015 referitoare la achitarea către organizatorul licitației a garanției de contractare precum și a tarifului de participare la licitație.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CAP. III. VIZIONAREA PARTIZILOR </w:t>
      </w:r>
    </w:p>
    <w:p w:rsidR="00F425A1" w:rsidRPr="00015DA9" w:rsidRDefault="00F425A1" w:rsidP="00F425A1">
      <w:pPr>
        <w:autoSpaceDE w:val="0"/>
        <w:autoSpaceDN w:val="0"/>
        <w:adjustRightInd w:val="0"/>
        <w:jc w:val="both"/>
        <w:rPr>
          <w:rFonts w:asciiTheme="majorHAnsi" w:hAnsiTheme="majorHAnsi"/>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3.1. Operatorilor economici/Grupurilor de operatori economici admiși să participe la licitație, care solicită informații privitoare la volumul și calitatea masei lemnoase ce urmează 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licitată, li se pune la dispoziție documentația tehnică necesară, de către ocolul silvic la care se afla aceasta (Art. 24, Alin.(1) din Regulament).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3.2 În situația în care operatorii economici/grupurile de operatori economici admiși/admise să participe la licitație solicită să vizioneze masa lemnoasă care este supusă vânzării, organizatorul licitației asigură condițiile pentru vizionare și desemnează un specialist in acest sens(Art. 24, Alin.(2) din Regulament).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3.3. </w:t>
      </w:r>
      <w:r w:rsidRPr="00015DA9">
        <w:rPr>
          <w:rFonts w:asciiTheme="majorHAnsi" w:hAnsiTheme="majorHAnsi" w:cs="Arial"/>
          <w:color w:val="000000"/>
          <w:sz w:val="20"/>
          <w:szCs w:val="20"/>
          <w:lang w:val="ro-RO"/>
        </w:rPr>
        <w:t xml:space="preserve">După </w:t>
      </w:r>
      <w:r w:rsidRPr="00015DA9">
        <w:rPr>
          <w:rFonts w:asciiTheme="majorHAnsi" w:hAnsiTheme="majorHAnsi"/>
          <w:color w:val="000000"/>
          <w:sz w:val="20"/>
          <w:szCs w:val="20"/>
          <w:lang w:val="ro-RO"/>
        </w:rPr>
        <w:t>semnarea contractului, cumpărătorul nu mai este in drept sa conteste prevederile actului de punere in valoare privind cantitatea și calitatea masei lemnoase contractate.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CAP. IV. PRESELECȚIA OPERATORILOR ECONOMICI </w:t>
      </w:r>
    </w:p>
    <w:p w:rsidR="00F425A1" w:rsidRPr="00015DA9" w:rsidRDefault="00F425A1" w:rsidP="00F425A1">
      <w:pPr>
        <w:autoSpaceDE w:val="0"/>
        <w:autoSpaceDN w:val="0"/>
        <w:adjustRightInd w:val="0"/>
        <w:jc w:val="both"/>
        <w:rPr>
          <w:rFonts w:asciiTheme="majorHAnsi" w:hAnsiTheme="majorHAnsi"/>
          <w:sz w:val="20"/>
          <w:szCs w:val="20"/>
          <w:lang w:val="ro-RO"/>
        </w:rPr>
      </w:pPr>
    </w:p>
    <w:p w:rsidR="00F425A1" w:rsidRPr="00BC405B" w:rsidRDefault="00F425A1" w:rsidP="00F425A1">
      <w:pPr>
        <w:autoSpaceDE w:val="0"/>
        <w:autoSpaceDN w:val="0"/>
        <w:adjustRightInd w:val="0"/>
        <w:jc w:val="both"/>
        <w:rPr>
          <w:rFonts w:asciiTheme="majorHAnsi" w:hAnsiTheme="majorHAnsi"/>
          <w:color w:val="FF0000"/>
          <w:sz w:val="20"/>
          <w:szCs w:val="20"/>
          <w:lang w:val="ro-RO"/>
        </w:rPr>
      </w:pPr>
      <w:r w:rsidRPr="00015DA9">
        <w:rPr>
          <w:rFonts w:asciiTheme="majorHAnsi" w:hAnsiTheme="majorHAnsi"/>
          <w:color w:val="000000"/>
          <w:sz w:val="20"/>
          <w:szCs w:val="20"/>
          <w:lang w:val="ro-RO"/>
        </w:rPr>
        <w:t>4.1. Data preselecției</w:t>
      </w:r>
      <w:r w:rsidRPr="00BC405B">
        <w:rPr>
          <w:rFonts w:asciiTheme="majorHAnsi" w:hAnsiTheme="majorHAnsi"/>
          <w:color w:val="FF0000"/>
          <w:sz w:val="20"/>
          <w:szCs w:val="20"/>
          <w:lang w:val="ro-RO"/>
        </w:rPr>
        <w:t xml:space="preserve">: </w:t>
      </w:r>
      <w:r w:rsidR="00BC405B" w:rsidRPr="00BC405B">
        <w:rPr>
          <w:rFonts w:asciiTheme="majorHAnsi" w:hAnsiTheme="majorHAnsi"/>
          <w:color w:val="FF0000"/>
          <w:sz w:val="20"/>
          <w:szCs w:val="20"/>
          <w:lang w:val="ro-RO"/>
        </w:rPr>
        <w:t>11</w:t>
      </w:r>
      <w:r w:rsidR="007B7310" w:rsidRPr="00BC405B">
        <w:rPr>
          <w:rFonts w:asciiTheme="majorHAnsi" w:hAnsiTheme="majorHAnsi"/>
          <w:color w:val="FF0000"/>
          <w:sz w:val="20"/>
          <w:szCs w:val="20"/>
          <w:lang w:val="ro-RO"/>
        </w:rPr>
        <w:t>.03.2106, ora 14</w:t>
      </w:r>
      <w:r w:rsidRPr="00BC405B">
        <w:rPr>
          <w:rFonts w:asciiTheme="majorHAnsi" w:hAnsiTheme="majorHAnsi"/>
          <w:color w:val="FF0000"/>
          <w:sz w:val="20"/>
          <w:szCs w:val="20"/>
          <w:lang w:val="ro-RO"/>
        </w:rPr>
        <w:t xml:space="preserv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4.2. Pentru participare la licitație, solicitantul trebuie sa depună, anterior datei preselecției, respectiv până la data de </w:t>
      </w:r>
      <w:r w:rsidR="00BC405B" w:rsidRPr="00BC405B">
        <w:rPr>
          <w:rFonts w:asciiTheme="majorHAnsi" w:hAnsiTheme="majorHAnsi"/>
          <w:color w:val="FF0000"/>
          <w:sz w:val="20"/>
          <w:szCs w:val="20"/>
          <w:lang w:val="ro-RO"/>
        </w:rPr>
        <w:t>11</w:t>
      </w:r>
      <w:r w:rsidR="007B7310" w:rsidRPr="00BC405B">
        <w:rPr>
          <w:rFonts w:asciiTheme="majorHAnsi" w:hAnsiTheme="majorHAnsi"/>
          <w:color w:val="FF0000"/>
          <w:sz w:val="20"/>
          <w:szCs w:val="20"/>
          <w:lang w:val="ro-RO"/>
        </w:rPr>
        <w:t>.03.2106 ora 12</w:t>
      </w:r>
      <w:r w:rsidRPr="00015DA9">
        <w:rPr>
          <w:rFonts w:asciiTheme="majorHAnsi" w:hAnsiTheme="majorHAnsi"/>
          <w:color w:val="000000"/>
          <w:sz w:val="20"/>
          <w:szCs w:val="20"/>
          <w:lang w:val="ro-RO"/>
        </w:rPr>
        <w:t>, o cerere de înscriere la licitație, conform modelului prezentat în anexa nr. 1 la prezentul caiet de sarcini, care se înregistrează în registrul de corespondență al organizatorului licitației și la care trebuie să anexeze următoarele documente, în copie, certificate pentru conformitate cu originalul de către reprezentantul legal al operatorului economic:</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a) actul constitutiv al operatorului economic/grupului de operatori economici;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b) documentul de înregistrare a operatorului economic/grupului de operatori economici la oficiul registrului comerțului sau, după caz, documentul echivalent de înregistrare, in cazul operatorilor economici/grupurilor de operatori economici străini;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 certificatul constatator privind operatorul economic/grupul de operatori economici, eliberat de oficiul registrul comerțului, prin serviciul online Info Cert, cu cel mult 30 zile calendaristice înainte de data preselecției;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d) declarația pe propria răspundere a reprezentantului legal al operatorului economic/grupului de operatori economici că nu are datorii restante față de administratorul fondului forestier proprietate publică a unităților administrativ teritoriale sau față de proprietar, întocmită conform modelului prezentat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anexa nr. 2 la prezentul caiet de sarcini;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e) certificatul de atestare pentru lucrări de exploatare forestieră al operatorului economic/grupului de operatori economici, valabil și cu anexa acestuia completată la zi, sau documentul similar recunoscut/echivalat de autoritatea de resort din România, în cazul operatorilor economici/grupurilor de operatori economici străini;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f) declarația pe propria răspundere a reprezentantului legal al operatorului economic privind apartenența/neapartenența la un grup de operatori economici, așa cum este definit la art. 1 lit. e) </w:t>
      </w:r>
      <w:r w:rsidRPr="00015DA9">
        <w:rPr>
          <w:rFonts w:asciiTheme="majorHAnsi" w:hAnsiTheme="majorHAnsi" w:cs="Arial"/>
          <w:color w:val="000000"/>
          <w:sz w:val="20"/>
          <w:szCs w:val="20"/>
          <w:lang w:val="ro-RO"/>
        </w:rPr>
        <w:t xml:space="preserve">4 </w:t>
      </w:r>
      <w:r w:rsidRPr="00015DA9">
        <w:rPr>
          <w:rFonts w:asciiTheme="majorHAnsi" w:hAnsiTheme="majorHAnsi"/>
          <w:color w:val="000000"/>
          <w:sz w:val="20"/>
          <w:szCs w:val="20"/>
          <w:lang w:val="ro-RO"/>
        </w:rPr>
        <w:t>din H.G. 924/2015, conform modelului prezentat in anexa or. 3 la prezentul caiet de sarcini.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lastRenderedPageBreak/>
        <w:t xml:space="preserve">4.3. Documentele prevăzute la punctul 4.2. se depun la registratura </w:t>
      </w:r>
      <w:r w:rsidR="00A04F11" w:rsidRPr="00015DA9">
        <w:rPr>
          <w:rFonts w:asciiTheme="majorHAnsi" w:hAnsiTheme="majorHAnsi"/>
          <w:color w:val="000000"/>
          <w:sz w:val="20"/>
          <w:szCs w:val="20"/>
          <w:lang w:val="ro-RO"/>
        </w:rPr>
        <w:t>R.P.L. Ocolul silvic Dealul Sibiului R.A.</w:t>
      </w:r>
      <w:r w:rsidRPr="00015DA9">
        <w:rPr>
          <w:rFonts w:asciiTheme="majorHAnsi" w:hAnsiTheme="majorHAnsi"/>
          <w:color w:val="000000"/>
          <w:sz w:val="20"/>
          <w:szCs w:val="20"/>
          <w:lang w:val="ro-RO"/>
        </w:rPr>
        <w:t xml:space="preserve"> sau se pot trimite prin poșta electronică în format PDF la adresa </w:t>
      </w:r>
      <w:r w:rsidR="00A04F11" w:rsidRPr="00015DA9">
        <w:rPr>
          <w:rFonts w:asciiTheme="majorHAnsi" w:hAnsiTheme="majorHAnsi"/>
          <w:i/>
          <w:color w:val="000000"/>
          <w:sz w:val="20"/>
          <w:szCs w:val="20"/>
          <w:lang w:val="ro-RO"/>
        </w:rPr>
        <w:t>dealulsibiului</w:t>
      </w:r>
      <w:r w:rsidRPr="00015DA9">
        <w:rPr>
          <w:rFonts w:asciiTheme="majorHAnsi" w:hAnsiTheme="majorHAnsi"/>
          <w:i/>
          <w:color w:val="000000"/>
          <w:sz w:val="20"/>
          <w:szCs w:val="20"/>
          <w:lang w:val="ro-RO"/>
        </w:rPr>
        <w:t>@yahoo.com</w:t>
      </w:r>
      <w:r w:rsidRPr="00015DA9">
        <w:rPr>
          <w:rFonts w:asciiTheme="majorHAnsi" w:hAnsiTheme="majorHAnsi"/>
          <w:color w:val="000000"/>
          <w:sz w:val="20"/>
          <w:szCs w:val="20"/>
          <w:lang w:val="ro-RO"/>
        </w:rPr>
        <w:t xml:space="preserve">, până în data de </w:t>
      </w:r>
      <w:r w:rsidR="00BC405B" w:rsidRPr="00BC405B">
        <w:rPr>
          <w:rFonts w:asciiTheme="majorHAnsi" w:hAnsiTheme="majorHAnsi"/>
          <w:color w:val="FF0000"/>
          <w:sz w:val="20"/>
          <w:szCs w:val="20"/>
          <w:lang w:val="ro-RO"/>
        </w:rPr>
        <w:t>11</w:t>
      </w:r>
      <w:r w:rsidR="007B7310" w:rsidRPr="00BC405B">
        <w:rPr>
          <w:rFonts w:asciiTheme="majorHAnsi" w:hAnsiTheme="majorHAnsi"/>
          <w:color w:val="FF0000"/>
          <w:sz w:val="20"/>
          <w:szCs w:val="20"/>
          <w:lang w:val="ro-RO"/>
        </w:rPr>
        <w:t>.03.2016</w:t>
      </w:r>
      <w:r w:rsidRPr="00BC405B">
        <w:rPr>
          <w:rFonts w:asciiTheme="majorHAnsi" w:hAnsiTheme="majorHAnsi"/>
          <w:color w:val="FF0000"/>
          <w:sz w:val="20"/>
          <w:szCs w:val="20"/>
          <w:lang w:val="ro-RO"/>
        </w:rPr>
        <w:t xml:space="preserve"> </w:t>
      </w:r>
      <w:r w:rsidR="007B7310" w:rsidRPr="00BC405B">
        <w:rPr>
          <w:rFonts w:asciiTheme="majorHAnsi" w:hAnsiTheme="majorHAnsi"/>
          <w:color w:val="FF0000"/>
          <w:sz w:val="20"/>
          <w:szCs w:val="20"/>
          <w:lang w:val="ro-RO"/>
        </w:rPr>
        <w:t xml:space="preserve">ora 12 </w:t>
      </w:r>
      <w:r w:rsidR="00A04F11" w:rsidRPr="00BC405B">
        <w:rPr>
          <w:rFonts w:asciiTheme="majorHAnsi" w:hAnsiTheme="majorHAnsi"/>
          <w:color w:val="FF0000"/>
          <w:sz w:val="20"/>
          <w:szCs w:val="20"/>
          <w:lang w:val="ro-RO"/>
        </w:rPr>
        <w: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4.4. Operatorii economici/grupurile de operatori economici care nu au sediul in Romania depun documentele de înscriere la licitație atât în limba oficială a țării de origine, cat și traduceri oficiale ale acestora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limba romana.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4.5. La licitația organizată pentru vânzarea de masa lemnoasa pe picior din fondul forestier proprietate publica a unităților teritorial-administrative pot participa operatori economici/grupuri de operatori economici străini, înregistrați într-un stat membru al UE, în baza certificatului de atestare pentru lucrări de exploatare forestiera valabil deținut de aceștia sau a altui document similar, emis de autoritatea competenta din acel stat și recunoscut/echivalat de autoritatea de resort din România.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4.6. Comisia analizează documentele depuse de către solicitanți și hotărăște admiterea/respingerea participării acestora la licitație, cu respectarea prevederilor Legii nr. 161/2003, cu modificările și completările ulterioare.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4.7. Comisia de preselecție respinge participarea la licitație a solicitantului care se află cel puțin în una dintre următoarele situații: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a) nu a depus toate documentele prevăzute la art. 4.2 sau documentele depuse sunt incomplete ori nu sunt certificate pentru conformitate cu originalul;</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b) are datorii restanțe față de administratorii fondului forestier proprietate publica a unităților teritorial-administrative sau față de proprietari la data desfășurării preselecției;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 nu are capacitate de exploatare disponibila conform certificatului de atestare și anexei la acesta;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d) se afla in una dintre procedurile prevăzute de Legea nr. 85/2014 privind procedurile de prevenire a insolventei și de insolvență, conform certificatului constatator eliberat de oficiul registrul comerțului prin serviciul online Info Cert;</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f) a depășit procentul prevăzut la art. 60 alin. (5) lit. f) din Legea nr. 46/2008, cu modificările ulterioare, republicată; constatarea depășirii procentului prevăzut la art. 60 alin. (5) lit. f) din Legea nr. 46/2008, republicata, cu modificările ulterioare, se face prin act administrativ emis de conducătorul direcției/direcției generale care coordonează activitatea de control din cadrul autorității publice centrale care răspunde de silvicultură, ce se postează pe site-ul autorității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publice centrale care răspunde de silvicultură;</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4.8. Operatorii economici/Grupurile de operatori economici nu participa la ședința comisiei de preselecție,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4.9. La sfârșitul ședinței de preselecție comisia încheie un proces-verbal in care se consemnează: data și locul desfășurării preselecției, membrii comisiei de preselecție prezenți, solicitanții care s-au înscris în vederea participării la licitație, solicitanții admiși să participe la licitație, solicitanții respinși să participe la licitație și motivul respingerii lor, observații cu privire la organizarea și desfășurarea preselecției.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4.10. Procesul-verbal al comisiei de preselecție se afișează la sediul organizatorului licitației și se comunică, la cerere, celor interesați.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De asemenea, procesul-verbal al comisiei de preselecție se afișează și pe site-ul www.oscindrelra.ro.</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4.11. Operatorul economic participant la licitație trebuie să achite separat, anterior începerii ședinței de licitație. în contul Regiei Publice Locale Ocolul Silvic </w:t>
      </w:r>
      <w:r w:rsidR="00A04F11" w:rsidRPr="00015DA9">
        <w:rPr>
          <w:rFonts w:asciiTheme="majorHAnsi" w:hAnsiTheme="majorHAnsi"/>
          <w:color w:val="000000"/>
          <w:sz w:val="20"/>
          <w:szCs w:val="20"/>
          <w:lang w:val="ro-RO"/>
        </w:rPr>
        <w:t>Dealul Sibiului</w:t>
      </w:r>
      <w:r w:rsidRPr="00015DA9">
        <w:rPr>
          <w:rFonts w:asciiTheme="majorHAnsi" w:hAnsiTheme="majorHAnsi"/>
          <w:color w:val="000000"/>
          <w:sz w:val="20"/>
          <w:szCs w:val="20"/>
          <w:lang w:val="ro-RO"/>
        </w:rPr>
        <w:t xml:space="preserve"> R.A. </w:t>
      </w:r>
      <w:r w:rsidR="00A04F11" w:rsidRPr="00015DA9">
        <w:rPr>
          <w:rFonts w:asciiTheme="majorHAnsi" w:hAnsiTheme="majorHAnsi"/>
          <w:color w:val="000000"/>
          <w:sz w:val="20"/>
          <w:szCs w:val="20"/>
          <w:lang w:val="ro-RO"/>
        </w:rPr>
        <w:t>RO85RZBR</w:t>
      </w:r>
      <w:r w:rsidR="00BC405B">
        <w:rPr>
          <w:rFonts w:asciiTheme="majorHAnsi" w:hAnsiTheme="majorHAnsi"/>
          <w:color w:val="000000"/>
          <w:sz w:val="20"/>
          <w:szCs w:val="20"/>
          <w:lang w:val="ro-RO"/>
        </w:rPr>
        <w:t>00000</w:t>
      </w:r>
      <w:r w:rsidR="00A04F11" w:rsidRPr="00015DA9">
        <w:rPr>
          <w:rFonts w:asciiTheme="majorHAnsi" w:hAnsiTheme="majorHAnsi"/>
          <w:color w:val="000000"/>
          <w:sz w:val="20"/>
          <w:szCs w:val="20"/>
          <w:lang w:val="ro-RO"/>
        </w:rPr>
        <w:t>60006407362</w:t>
      </w:r>
      <w:r w:rsidRPr="00015DA9">
        <w:rPr>
          <w:rFonts w:asciiTheme="majorHAnsi" w:hAnsiTheme="majorHAnsi"/>
          <w:color w:val="000000"/>
          <w:sz w:val="20"/>
          <w:szCs w:val="20"/>
          <w:lang w:val="ro-RO"/>
        </w:rPr>
        <w:t xml:space="preserve"> (deschis la RAIFFEISEN SIBIU), prin instrumente bancare legale decontabile până </w:t>
      </w:r>
      <w:r w:rsidRPr="00015DA9">
        <w:rPr>
          <w:rFonts w:asciiTheme="majorHAnsi" w:hAnsiTheme="majorHAnsi" w:cs="Arial"/>
          <w:color w:val="000000"/>
          <w:sz w:val="20"/>
          <w:szCs w:val="20"/>
          <w:lang w:val="ro-RO"/>
        </w:rPr>
        <w:t xml:space="preserve">la </w:t>
      </w:r>
      <w:r w:rsidRPr="00015DA9">
        <w:rPr>
          <w:rFonts w:asciiTheme="majorHAnsi" w:hAnsiTheme="majorHAnsi"/>
          <w:color w:val="000000"/>
          <w:sz w:val="20"/>
          <w:szCs w:val="20"/>
          <w:lang w:val="ro-RO"/>
        </w:rPr>
        <w:t xml:space="preserve">începerea licitației sau în numerar la casieria Ocolul Silvic </w:t>
      </w:r>
      <w:r w:rsidR="00A04F11" w:rsidRPr="00015DA9">
        <w:rPr>
          <w:rFonts w:asciiTheme="majorHAnsi" w:hAnsiTheme="majorHAnsi"/>
          <w:color w:val="000000"/>
          <w:sz w:val="20"/>
          <w:szCs w:val="20"/>
          <w:lang w:val="ro-RO"/>
        </w:rPr>
        <w:t>Dealul Sibiului</w:t>
      </w:r>
      <w:r w:rsidRPr="00015DA9">
        <w:rPr>
          <w:rFonts w:asciiTheme="majorHAnsi" w:hAnsiTheme="majorHAnsi"/>
          <w:color w:val="000000"/>
          <w:sz w:val="20"/>
          <w:szCs w:val="20"/>
          <w:lang w:val="ro-RO"/>
        </w:rPr>
        <w:t xml:space="preserve"> R.A. (In limita sumei de 5000 lei/zi), tariful de participare la licitație in valoare de 150.00 lei precum și o garanție de contractare in cuantum de 5% din valoarea de pornire la licitație, pentru volumul de masă lemnoasă pe care intenționează să-l cumpere.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Documentele privind constituirea garanției de contractare precum și a achitării tarifului de participare la licitație se vor depune la secretariatul comisiei de licitație (Compartimentul Fond Forestier) pana la ora 1</w:t>
      </w:r>
      <w:r w:rsidR="00F72363" w:rsidRPr="00015DA9">
        <w:rPr>
          <w:rFonts w:asciiTheme="majorHAnsi" w:hAnsiTheme="majorHAnsi"/>
          <w:color w:val="000000"/>
          <w:sz w:val="20"/>
          <w:szCs w:val="20"/>
          <w:lang w:val="ro-RO"/>
        </w:rPr>
        <w:t>1</w:t>
      </w:r>
      <w:r w:rsidRPr="00015DA9">
        <w:rPr>
          <w:rFonts w:asciiTheme="majorHAnsi" w:hAnsiTheme="majorHAnsi"/>
          <w:color w:val="000000"/>
          <w:sz w:val="20"/>
          <w:szCs w:val="20"/>
          <w:lang w:val="ro-RO"/>
        </w:rPr>
        <w:t xml:space="preserve">.00 a zilei în care se desfășoară licitația.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Neîndeplinirea acestei condiții determina interzicerea participării la licitație a operatorului economic aflat in cauza.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4.12. Garanția de contractare se restituie obligatoriu, in termen de cel mult 3 zile lucrătoare, operatorului economic/grupului de operatori economici care nu a adjudecat masa lemnoasă pentru care a constituit garanția respectiva.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4.13. Garanția de contractare nerestituită, nu poate constitui garanție pentru participarea la o licitație/ negociere ulterioară, organizată în condițiile prezentului regulament.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4.14. Garanția de contractare nu se restituie operatorului economic/grupului de operatori economici in</w:t>
      </w:r>
      <w:r w:rsidR="007B7310" w:rsidRPr="00015DA9">
        <w:rPr>
          <w:rFonts w:asciiTheme="majorHAnsi" w:hAnsiTheme="majorHAnsi"/>
          <w:color w:val="000000"/>
          <w:sz w:val="20"/>
          <w:szCs w:val="20"/>
          <w:lang w:val="ro-RO"/>
        </w:rPr>
        <w:t xml:space="preserve"> </w:t>
      </w:r>
      <w:r w:rsidRPr="00015DA9">
        <w:rPr>
          <w:rFonts w:asciiTheme="majorHAnsi" w:hAnsiTheme="majorHAnsi"/>
          <w:color w:val="000000"/>
          <w:sz w:val="20"/>
          <w:szCs w:val="20"/>
          <w:lang w:val="ro-RO"/>
        </w:rPr>
        <w:t xml:space="preserve">următoarele situații: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a) a fost încheiat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termen contractul de vânzare-cumpărare a masei lemnoase, valoarea acesteia devine sursă pentru constituirea unei garanții de derulare a contractului în cuantum egal cu garanția de contractare;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b) nu s-a încheiat contractul de vânzare-cumpărare, în condițiile legii, din vina exclusiva a operatorului economic/grupului de operatori economici.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4.15. Garanția de contractare nerestituita in situația prevăzuta art.4.14 lit.a) din prezentul caiet de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sarcini se va restitui cumpărătorului după întocmirea și aprobarea procesului verbal de reprimire 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parchetului și lichidarea obligațiilor financiare datorate vânzătorului de către cumpărător, în conformitate cu prevederile contractuale.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4.16. Garanția de contractare nerestituită în situația prevăzută art.4.14 lit. b) din prezentul caiet de sarcini se face venit al organizatorului licitației.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CAP. V. LICITAȚIA DE MASĂ LEMNOASĂ</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EA1BE8"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5.1. Tipul licitației: LICITAȚIE </w:t>
      </w:r>
      <w:r w:rsidR="00EA1BE8" w:rsidRPr="00015DA9">
        <w:rPr>
          <w:rFonts w:asciiTheme="majorHAnsi" w:hAnsiTheme="majorHAnsi"/>
          <w:color w:val="000000"/>
          <w:sz w:val="20"/>
          <w:szCs w:val="20"/>
          <w:lang w:val="ro-RO"/>
        </w:rPr>
        <w:t>PUBLICA CU PRESELECTIE SI CU STRIGARE.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 xml:space="preserve">5.2. Licitația se va desfășura in data de </w:t>
      </w:r>
      <w:r w:rsidR="00AC0C85" w:rsidRPr="000412B4">
        <w:rPr>
          <w:rFonts w:asciiTheme="majorHAnsi" w:hAnsiTheme="majorHAnsi"/>
          <w:color w:val="FF0000"/>
          <w:sz w:val="20"/>
          <w:szCs w:val="20"/>
          <w:lang w:val="ro-RO"/>
        </w:rPr>
        <w:t>1</w:t>
      </w:r>
      <w:r w:rsidR="000412B4" w:rsidRPr="000412B4">
        <w:rPr>
          <w:rFonts w:asciiTheme="majorHAnsi" w:hAnsiTheme="majorHAnsi"/>
          <w:color w:val="FF0000"/>
          <w:sz w:val="20"/>
          <w:szCs w:val="20"/>
          <w:lang w:val="ro-RO"/>
        </w:rPr>
        <w:t>8</w:t>
      </w:r>
      <w:r w:rsidR="00AC0C85" w:rsidRPr="000412B4">
        <w:rPr>
          <w:rFonts w:asciiTheme="majorHAnsi" w:hAnsiTheme="majorHAnsi"/>
          <w:color w:val="FF0000"/>
          <w:sz w:val="20"/>
          <w:szCs w:val="20"/>
          <w:lang w:val="ro-RO"/>
        </w:rPr>
        <w:t>.03.2016, ora 12</w:t>
      </w:r>
      <w:r w:rsidRPr="000412B4">
        <w:rPr>
          <w:rFonts w:asciiTheme="majorHAnsi" w:hAnsiTheme="majorHAnsi"/>
          <w:color w:val="FF0000"/>
          <w:sz w:val="20"/>
          <w:szCs w:val="20"/>
          <w:lang w:val="ro-RO"/>
        </w:rPr>
        <w:t xml:space="preserve"> </w:t>
      </w:r>
      <w:r w:rsidRPr="00015DA9">
        <w:rPr>
          <w:rFonts w:asciiTheme="majorHAnsi" w:hAnsiTheme="majorHAnsi"/>
          <w:color w:val="000000"/>
          <w:sz w:val="20"/>
          <w:szCs w:val="20"/>
          <w:lang w:val="ro-RO"/>
        </w:rPr>
        <w:t xml:space="preserve">la sediul Ocolului Silvic </w:t>
      </w:r>
      <w:r w:rsidR="00F72363" w:rsidRPr="00015DA9">
        <w:rPr>
          <w:rFonts w:asciiTheme="majorHAnsi" w:hAnsiTheme="majorHAnsi"/>
          <w:color w:val="000000"/>
          <w:sz w:val="20"/>
          <w:szCs w:val="20"/>
          <w:lang w:val="ro-RO"/>
        </w:rPr>
        <w:t xml:space="preserve">Dealul Sibiului  </w:t>
      </w:r>
      <w:r w:rsidRPr="00015DA9">
        <w:rPr>
          <w:rFonts w:asciiTheme="majorHAnsi" w:hAnsiTheme="majorHAnsi"/>
          <w:color w:val="000000"/>
          <w:sz w:val="20"/>
          <w:szCs w:val="20"/>
          <w:lang w:val="ro-RO"/>
        </w:rPr>
        <w:t xml:space="preserve">R.A.-SALA DE ȘEDINȚĂ. </w:t>
      </w:r>
    </w:p>
    <w:p w:rsidR="00EA1BE8" w:rsidRPr="00015DA9" w:rsidRDefault="00EA1BE8"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5.3 Pasul de licitare este exprimat in lei/mc volum brut, fara TVA, la nivelul valorii de 5 % din pretul de pornire la licitatie, rotunjit in lei.</w:t>
      </w:r>
      <w:bookmarkStart w:id="0" w:name="_GoBack"/>
      <w:bookmarkEnd w:id="0"/>
    </w:p>
    <w:p w:rsidR="00EA1BE8" w:rsidRPr="00015DA9" w:rsidRDefault="00EA1BE8"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5.4. Ofertele se pot face numai in sume reprezentand pasi intregi, cu respectarea prevederilor din aliniatul art 5.3</w:t>
      </w:r>
    </w:p>
    <w:p w:rsidR="00EA1BE8" w:rsidRPr="00015DA9" w:rsidRDefault="00EA1BE8"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5.5</w:t>
      </w:r>
      <w:r w:rsidR="00670F77" w:rsidRPr="00015DA9">
        <w:rPr>
          <w:rFonts w:asciiTheme="majorHAnsi" w:hAnsiTheme="majorHAnsi"/>
          <w:color w:val="000000"/>
          <w:sz w:val="20"/>
          <w:szCs w:val="20"/>
          <w:lang w:val="ro-RO"/>
        </w:rPr>
        <w:t>.</w:t>
      </w:r>
      <w:r w:rsidRPr="00015DA9">
        <w:rPr>
          <w:rFonts w:asciiTheme="majorHAnsi" w:hAnsiTheme="majorHAnsi"/>
          <w:color w:val="000000"/>
          <w:sz w:val="20"/>
          <w:szCs w:val="20"/>
          <w:lang w:val="ro-RO"/>
        </w:rPr>
        <w:t xml:space="preserve"> Licitatia va incepe cu respectarea pretului de pornire aprobat si comunicat de catre organizatorul licitatiei.</w:t>
      </w:r>
    </w:p>
    <w:p w:rsidR="00EA1BE8" w:rsidRPr="00015DA9" w:rsidRDefault="00EA1BE8"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5.6</w:t>
      </w:r>
      <w:r w:rsidR="00670F77" w:rsidRPr="00015DA9">
        <w:rPr>
          <w:rFonts w:asciiTheme="majorHAnsi" w:hAnsiTheme="majorHAnsi"/>
          <w:color w:val="000000"/>
          <w:sz w:val="20"/>
          <w:szCs w:val="20"/>
          <w:lang w:val="ro-RO"/>
        </w:rPr>
        <w:t>.</w:t>
      </w:r>
      <w:r w:rsidRPr="00015DA9">
        <w:rPr>
          <w:rFonts w:asciiTheme="majorHAnsi" w:hAnsiTheme="majorHAnsi"/>
          <w:color w:val="000000"/>
          <w:sz w:val="20"/>
          <w:szCs w:val="20"/>
          <w:lang w:val="ro-RO"/>
        </w:rPr>
        <w:t xml:space="preserve"> Licitarea masei lemnoase incepe si se desfasoara in ordinea prevazuta in listele de partizi din anuntul de licitatie.</w:t>
      </w:r>
    </w:p>
    <w:p w:rsidR="00EA1BE8" w:rsidRPr="00015DA9" w:rsidRDefault="00EA1BE8"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5.7</w:t>
      </w:r>
      <w:r w:rsidR="00670F77" w:rsidRPr="00015DA9">
        <w:rPr>
          <w:rFonts w:asciiTheme="majorHAnsi" w:hAnsiTheme="majorHAnsi"/>
          <w:color w:val="000000"/>
          <w:sz w:val="20"/>
          <w:szCs w:val="20"/>
          <w:lang w:val="ro-RO"/>
        </w:rPr>
        <w:t>.</w:t>
      </w:r>
      <w:r w:rsidRPr="00015DA9">
        <w:rPr>
          <w:rFonts w:asciiTheme="majorHAnsi" w:hAnsiTheme="majorHAnsi"/>
          <w:color w:val="000000"/>
          <w:sz w:val="20"/>
          <w:szCs w:val="20"/>
          <w:lang w:val="ro-RO"/>
        </w:rPr>
        <w:t xml:space="preserve"> Pentru fiecare partida</w:t>
      </w:r>
      <w:r w:rsidR="00670F77" w:rsidRPr="00015DA9">
        <w:rPr>
          <w:rFonts w:asciiTheme="majorHAnsi" w:hAnsiTheme="majorHAnsi"/>
          <w:color w:val="000000"/>
          <w:sz w:val="20"/>
          <w:szCs w:val="20"/>
          <w:lang w:val="ro-RO"/>
        </w:rPr>
        <w:t xml:space="preserve">, participantii </w:t>
      </w:r>
      <w:r w:rsidRPr="00015DA9">
        <w:rPr>
          <w:rFonts w:asciiTheme="majorHAnsi" w:hAnsiTheme="majorHAnsi"/>
          <w:color w:val="000000"/>
          <w:sz w:val="20"/>
          <w:szCs w:val="20"/>
          <w:lang w:val="ro-RO"/>
        </w:rPr>
        <w:t>pot face optiuni si suprasolicitari fata de pretul de pornire la licitatie, care se inregistreaza in fisele de desfasurare la licitatie</w:t>
      </w:r>
      <w:r w:rsidR="00670F77" w:rsidRPr="00015DA9">
        <w:rPr>
          <w:rFonts w:asciiTheme="majorHAnsi" w:hAnsiTheme="majorHAnsi"/>
          <w:color w:val="000000"/>
          <w:sz w:val="20"/>
          <w:szCs w:val="20"/>
          <w:lang w:val="ro-RO"/>
        </w:rPr>
        <w:t xml:space="preserve"> dupa ce in prealabil si-au manifestat dorinta de a licita prin depunerea la secretariatul comisiei de licitatiev ( Compartimentul Fond Forestier ) a listei de partizi pentru care vrea sa liciteze.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w:t>
      </w:r>
      <w:r w:rsidR="00670F77" w:rsidRPr="00015DA9">
        <w:rPr>
          <w:rFonts w:asciiTheme="majorHAnsi" w:hAnsiTheme="majorHAnsi"/>
          <w:color w:val="000000"/>
          <w:sz w:val="20"/>
          <w:szCs w:val="20"/>
          <w:lang w:val="ro-RO"/>
        </w:rPr>
        <w:t>8</w:t>
      </w:r>
      <w:r w:rsidRPr="00015DA9">
        <w:rPr>
          <w:rFonts w:asciiTheme="majorHAnsi" w:hAnsiTheme="majorHAnsi"/>
          <w:color w:val="000000"/>
          <w:sz w:val="20"/>
          <w:szCs w:val="20"/>
          <w:lang w:val="ro-RO"/>
        </w:rPr>
        <w:t xml:space="preserve">. </w:t>
      </w:r>
      <w:r w:rsidR="00670F77" w:rsidRPr="00015DA9">
        <w:rPr>
          <w:rFonts w:asciiTheme="majorHAnsi" w:hAnsiTheme="majorHAnsi"/>
          <w:color w:val="000000"/>
          <w:sz w:val="20"/>
          <w:szCs w:val="20"/>
          <w:lang w:val="ro-RO"/>
        </w:rPr>
        <w:t>L</w:t>
      </w:r>
      <w:r w:rsidR="005013BA" w:rsidRPr="00015DA9">
        <w:rPr>
          <w:rFonts w:asciiTheme="majorHAnsi" w:hAnsiTheme="majorHAnsi"/>
          <w:color w:val="000000"/>
          <w:sz w:val="20"/>
          <w:szCs w:val="20"/>
          <w:lang w:val="ro-RO"/>
        </w:rPr>
        <w:t>ista de partizi</w:t>
      </w:r>
      <w:r w:rsidR="00670F77" w:rsidRPr="00015DA9">
        <w:rPr>
          <w:rFonts w:asciiTheme="majorHAnsi" w:hAnsiTheme="majorHAnsi"/>
          <w:color w:val="000000"/>
          <w:sz w:val="20"/>
          <w:szCs w:val="20"/>
          <w:lang w:val="ro-RO"/>
        </w:rPr>
        <w:t xml:space="preserve"> </w:t>
      </w:r>
      <w:r w:rsidR="005013BA" w:rsidRPr="00015DA9">
        <w:rPr>
          <w:rFonts w:asciiTheme="majorHAnsi" w:hAnsiTheme="majorHAnsi"/>
          <w:color w:val="000000"/>
          <w:sz w:val="20"/>
          <w:szCs w:val="20"/>
          <w:lang w:val="ro-RO"/>
        </w:rPr>
        <w:t>pentru care va licita,</w:t>
      </w:r>
      <w:r w:rsidRPr="00015DA9">
        <w:rPr>
          <w:rFonts w:asciiTheme="majorHAnsi" w:hAnsiTheme="majorHAnsi"/>
          <w:color w:val="000000"/>
          <w:sz w:val="20"/>
          <w:szCs w:val="20"/>
          <w:lang w:val="ro-RO"/>
        </w:rPr>
        <w:t xml:space="preserve"> se va înregistra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registrul de corespondență la Ocol până la ora </w:t>
      </w:r>
      <w:r w:rsidR="00AC0C85" w:rsidRPr="00015DA9">
        <w:rPr>
          <w:rFonts w:asciiTheme="majorHAnsi" w:hAnsiTheme="majorHAnsi"/>
          <w:color w:val="000000"/>
          <w:sz w:val="20"/>
          <w:szCs w:val="20"/>
          <w:lang w:val="ro-RO"/>
        </w:rPr>
        <w:t>11</w:t>
      </w:r>
      <w:r w:rsidRPr="00015DA9">
        <w:rPr>
          <w:rFonts w:asciiTheme="majorHAnsi" w:hAnsiTheme="majorHAnsi"/>
          <w:color w:val="000000"/>
          <w:sz w:val="20"/>
          <w:szCs w:val="20"/>
          <w:lang w:val="ro-RO"/>
        </w:rPr>
        <w:t xml:space="preserve"> a datei anunțate pentru tinerea licitației. </w:t>
      </w:r>
      <w:r w:rsidR="00670F77" w:rsidRPr="00015DA9">
        <w:rPr>
          <w:rFonts w:asciiTheme="majorHAnsi" w:hAnsiTheme="majorHAnsi"/>
          <w:color w:val="000000"/>
          <w:sz w:val="20"/>
          <w:szCs w:val="20"/>
          <w:lang w:val="ro-RO"/>
        </w:rPr>
        <w:t xml:space="preserve">Lista </w:t>
      </w:r>
      <w:r w:rsidRPr="00015DA9">
        <w:rPr>
          <w:rFonts w:asciiTheme="majorHAnsi" w:hAnsiTheme="majorHAnsi"/>
          <w:color w:val="000000"/>
          <w:sz w:val="20"/>
          <w:szCs w:val="20"/>
          <w:lang w:val="ro-RO"/>
        </w:rPr>
        <w:t xml:space="preserve"> se va întocmi pe formularul tipizat elaborat conform Anexei 4 la prezentul caiet de sarcini.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Ofertele care nu respecta în totalitate prevederile acestui punct vor fi anulate de către comisia de licitație.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w:t>
      </w:r>
      <w:r w:rsidR="00670F77" w:rsidRPr="00015DA9">
        <w:rPr>
          <w:rFonts w:asciiTheme="majorHAnsi" w:hAnsiTheme="majorHAnsi"/>
          <w:color w:val="000000"/>
          <w:sz w:val="20"/>
          <w:szCs w:val="20"/>
          <w:lang w:val="ro-RO"/>
        </w:rPr>
        <w:t>9</w:t>
      </w:r>
      <w:r w:rsidRPr="00015DA9">
        <w:rPr>
          <w:rFonts w:asciiTheme="majorHAnsi" w:hAnsiTheme="majorHAnsi"/>
          <w:color w:val="000000"/>
          <w:sz w:val="20"/>
          <w:szCs w:val="20"/>
          <w:lang w:val="ro-RO"/>
        </w:rPr>
        <w:t xml:space="preserve">. Licitațiile se desfășoară cu participarea comisiei de licitație și a reprezentanților oficiali ai ofertanților in aceeași sala.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w:t>
      </w:r>
      <w:r w:rsidR="00670F77" w:rsidRPr="00015DA9">
        <w:rPr>
          <w:rFonts w:asciiTheme="majorHAnsi" w:hAnsiTheme="majorHAnsi"/>
          <w:color w:val="000000"/>
          <w:sz w:val="20"/>
          <w:szCs w:val="20"/>
          <w:lang w:val="ro-RO"/>
        </w:rPr>
        <w:t>10</w:t>
      </w:r>
      <w:r w:rsidRPr="00015DA9">
        <w:rPr>
          <w:rFonts w:asciiTheme="majorHAnsi" w:hAnsiTheme="majorHAnsi"/>
          <w:color w:val="000000"/>
          <w:sz w:val="20"/>
          <w:szCs w:val="20"/>
          <w:lang w:val="ro-RO"/>
        </w:rPr>
        <w:t xml:space="preserve">. Persoanele juridice participante la licitație vor fi reprezentate numai de persoane împuternicite în scris de conducerea acestora. Împuternicirea este necesară în toate cazurile, inclusiv atunci </w:t>
      </w:r>
      <w:r w:rsidR="00670F77" w:rsidRPr="00015DA9">
        <w:rPr>
          <w:rFonts w:asciiTheme="majorHAnsi" w:hAnsiTheme="majorHAnsi"/>
          <w:color w:val="000000"/>
          <w:sz w:val="20"/>
          <w:szCs w:val="20"/>
          <w:lang w:val="ro-RO"/>
        </w:rPr>
        <w:t xml:space="preserve">cand </w:t>
      </w:r>
      <w:r w:rsidRPr="00015DA9">
        <w:rPr>
          <w:rFonts w:asciiTheme="majorHAnsi" w:hAnsiTheme="majorHAnsi"/>
          <w:color w:val="000000"/>
          <w:sz w:val="20"/>
          <w:szCs w:val="20"/>
          <w:lang w:val="ro-RO"/>
        </w:rPr>
        <w:t xml:space="preserve">se prezinta administratorul, asociatul unic, sau acționarul majoritar. La licitație aceste persoane vor avea asupra lor </w:t>
      </w:r>
      <w:r w:rsidRPr="00015DA9">
        <w:rPr>
          <w:rFonts w:asciiTheme="majorHAnsi" w:hAnsiTheme="majorHAnsi" w:cs="Arial"/>
          <w:color w:val="000000"/>
          <w:sz w:val="20"/>
          <w:szCs w:val="20"/>
          <w:lang w:val="ro-RO"/>
        </w:rPr>
        <w:t xml:space="preserve">și </w:t>
      </w:r>
      <w:r w:rsidRPr="00015DA9">
        <w:rPr>
          <w:rFonts w:asciiTheme="majorHAnsi" w:hAnsiTheme="majorHAnsi"/>
          <w:color w:val="000000"/>
          <w:sz w:val="20"/>
          <w:szCs w:val="20"/>
          <w:lang w:val="ro-RO"/>
        </w:rPr>
        <w:t>actele personale de identitate.</w:t>
      </w:r>
    </w:p>
    <w:p w:rsidR="00F425A1" w:rsidRPr="00015DA9" w:rsidRDefault="00D11CA5"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w:t>
      </w:r>
      <w:r w:rsidR="00670F77" w:rsidRPr="00015DA9">
        <w:rPr>
          <w:rFonts w:asciiTheme="majorHAnsi" w:hAnsiTheme="majorHAnsi"/>
          <w:color w:val="000000"/>
          <w:sz w:val="20"/>
          <w:szCs w:val="20"/>
          <w:lang w:val="ro-RO"/>
        </w:rPr>
        <w:t>11</w:t>
      </w:r>
      <w:r w:rsidRPr="00015DA9">
        <w:rPr>
          <w:rFonts w:asciiTheme="majorHAnsi" w:hAnsiTheme="majorHAnsi"/>
          <w:color w:val="000000"/>
          <w:sz w:val="20"/>
          <w:szCs w:val="20"/>
          <w:lang w:val="ro-RO"/>
        </w:rPr>
        <w:t xml:space="preserve">. Ofertanții care nu </w:t>
      </w:r>
      <w:r w:rsidR="00F425A1" w:rsidRPr="00015DA9">
        <w:rPr>
          <w:rFonts w:asciiTheme="majorHAnsi" w:hAnsiTheme="majorHAnsi"/>
          <w:color w:val="000000"/>
          <w:sz w:val="20"/>
          <w:szCs w:val="20"/>
          <w:lang w:val="ro-RO"/>
        </w:rPr>
        <w:t xml:space="preserve"> vor </w:t>
      </w:r>
      <w:r w:rsidR="00670F77" w:rsidRPr="00015DA9">
        <w:rPr>
          <w:rFonts w:asciiTheme="majorHAnsi" w:hAnsiTheme="majorHAnsi"/>
          <w:color w:val="000000"/>
          <w:sz w:val="20"/>
          <w:szCs w:val="20"/>
          <w:lang w:val="ro-RO"/>
        </w:rPr>
        <w:t>depune lista de partizi pentru care se inscriu</w:t>
      </w:r>
      <w:r w:rsidR="00F425A1" w:rsidRPr="00015DA9">
        <w:rPr>
          <w:rFonts w:asciiTheme="majorHAnsi" w:hAnsiTheme="majorHAnsi"/>
          <w:color w:val="000000"/>
          <w:sz w:val="20"/>
          <w:szCs w:val="20"/>
          <w:lang w:val="ro-RO"/>
        </w:rPr>
        <w:t xml:space="preserve">, pierd dreptul de a participa la licitație.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w:t>
      </w:r>
      <w:r w:rsidR="00670F77" w:rsidRPr="00015DA9">
        <w:rPr>
          <w:rFonts w:asciiTheme="majorHAnsi" w:hAnsiTheme="majorHAnsi"/>
          <w:color w:val="000000"/>
          <w:sz w:val="20"/>
          <w:szCs w:val="20"/>
          <w:lang w:val="ro-RO"/>
        </w:rPr>
        <w:t>12</w:t>
      </w:r>
      <w:r w:rsidRPr="00015DA9">
        <w:rPr>
          <w:rFonts w:asciiTheme="majorHAnsi" w:hAnsiTheme="majorHAnsi"/>
          <w:color w:val="000000"/>
          <w:sz w:val="20"/>
          <w:szCs w:val="20"/>
          <w:lang w:val="ro-RO"/>
        </w:rPr>
        <w:t xml:space="preserve">. La licitațiile de masă lemnoasă pe picior se considera ofertant operatorul economic care oferă minim prețul de pornire exprimat in lei întregi, fără zecimale(Art. 28, alin.(3) din Regulament).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5.1</w:t>
      </w:r>
      <w:r w:rsidR="00670F77" w:rsidRPr="00015DA9">
        <w:rPr>
          <w:rFonts w:asciiTheme="majorHAnsi" w:hAnsiTheme="majorHAnsi"/>
          <w:color w:val="000000"/>
          <w:sz w:val="20"/>
          <w:szCs w:val="20"/>
          <w:lang w:val="ro-RO"/>
        </w:rPr>
        <w:t>3</w:t>
      </w:r>
      <w:r w:rsidRPr="00015DA9">
        <w:rPr>
          <w:rFonts w:asciiTheme="majorHAnsi" w:hAnsiTheme="majorHAnsi"/>
          <w:color w:val="000000"/>
          <w:sz w:val="20"/>
          <w:szCs w:val="20"/>
          <w:lang w:val="ro-RO"/>
        </w:rPr>
        <w:t xml:space="preserve">. Ședința de licitație este deschisă de către președintele comisiei, care prezinta componenta acesteia, membrii prezenți, tipul de licitație, modul de desfășurare a licitației, numărul minim de cvorum și toate informațiile necesare desfășurării licitației (Art. 27, alin.(2) din Regulament).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5.1</w:t>
      </w:r>
      <w:r w:rsidR="00135EB2" w:rsidRPr="00015DA9">
        <w:rPr>
          <w:rFonts w:asciiTheme="majorHAnsi" w:hAnsiTheme="majorHAnsi"/>
          <w:color w:val="000000"/>
          <w:sz w:val="20"/>
          <w:szCs w:val="20"/>
          <w:lang w:val="ro-RO"/>
        </w:rPr>
        <w:t>4</w:t>
      </w:r>
      <w:r w:rsidRPr="00015DA9">
        <w:rPr>
          <w:rFonts w:asciiTheme="majorHAnsi" w:hAnsiTheme="majorHAnsi"/>
          <w:color w:val="000000"/>
          <w:sz w:val="20"/>
          <w:szCs w:val="20"/>
          <w:lang w:val="ro-RO"/>
        </w:rPr>
        <w:t xml:space="preserve">. Comisia de licitație </w:t>
      </w:r>
      <w:r w:rsidR="00135EB2" w:rsidRPr="00015DA9">
        <w:rPr>
          <w:rFonts w:asciiTheme="majorHAnsi" w:hAnsiTheme="majorHAnsi"/>
          <w:color w:val="000000"/>
          <w:sz w:val="20"/>
          <w:szCs w:val="20"/>
          <w:lang w:val="ro-RO"/>
        </w:rPr>
        <w:t>citeste ofertantiii care au depus lista de partizi pentru care sau inscris</w:t>
      </w:r>
      <w:r w:rsidRPr="00015DA9">
        <w:rPr>
          <w:rFonts w:asciiTheme="majorHAnsi" w:hAnsiTheme="majorHAnsi"/>
          <w:color w:val="000000"/>
          <w:sz w:val="20"/>
          <w:szCs w:val="20"/>
          <w:lang w:val="ro-RO"/>
        </w:rPr>
        <w:t xml:space="preserve">, in prezenta participanților, făcând publice ofertele și înregistrându-le in fișele de desfășurare a licitației, fișe care vor constitui anexe la procesul-verbal de licitație. Citirea ofertelor se face in ordinea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care partizile au fost înscrise în formularul tipizat destinat acestui scop.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5.1</w:t>
      </w:r>
      <w:r w:rsidR="00135EB2" w:rsidRPr="00015DA9">
        <w:rPr>
          <w:rFonts w:asciiTheme="majorHAnsi" w:hAnsiTheme="majorHAnsi"/>
          <w:color w:val="000000"/>
          <w:sz w:val="20"/>
          <w:szCs w:val="20"/>
          <w:lang w:val="ro-RO"/>
        </w:rPr>
        <w:t>5</w:t>
      </w:r>
      <w:r w:rsidRPr="00015DA9">
        <w:rPr>
          <w:rFonts w:asciiTheme="majorHAnsi" w:hAnsiTheme="majorHAnsi"/>
          <w:color w:val="000000"/>
          <w:sz w:val="20"/>
          <w:szCs w:val="20"/>
          <w:lang w:val="ro-RO"/>
        </w:rPr>
        <w:t xml:space="preserve">. După validarea de către comisia de licitație a înscrierilor persoanelor juridice pe partizi începe desfășurarea licitației propriu-zise.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5.1</w:t>
      </w:r>
      <w:r w:rsidR="00135EB2" w:rsidRPr="00015DA9">
        <w:rPr>
          <w:rFonts w:asciiTheme="majorHAnsi" w:hAnsiTheme="majorHAnsi"/>
          <w:color w:val="000000"/>
          <w:sz w:val="20"/>
          <w:szCs w:val="20"/>
          <w:lang w:val="ro-RO"/>
        </w:rPr>
        <w:t>6</w:t>
      </w:r>
      <w:r w:rsidRPr="00015DA9">
        <w:rPr>
          <w:rFonts w:asciiTheme="majorHAnsi" w:hAnsiTheme="majorHAnsi"/>
          <w:color w:val="000000"/>
          <w:sz w:val="20"/>
          <w:szCs w:val="20"/>
          <w:lang w:val="ro-RO"/>
        </w:rPr>
        <w:t>. Este declarat adjudecatar, pentru fiecare partida operatorul economic sau grupul de operatori economici, după caz, care a oferit prețul cel mai mare exprimat in lei întregi fața de prețul de pornire la licitație</w:t>
      </w:r>
      <w:r w:rsidR="00135EB2" w:rsidRPr="00015DA9">
        <w:rPr>
          <w:rFonts w:asciiTheme="majorHAnsi" w:hAnsiTheme="majorHAnsi"/>
          <w:color w:val="000000"/>
          <w:sz w:val="20"/>
          <w:szCs w:val="20"/>
          <w:lang w:val="ro-RO"/>
        </w:rPr>
        <w:t xml:space="preserve"> dupa 3 strigari succesive ale presedintelui comisiei de licitatie</w:t>
      </w:r>
      <w:r w:rsidRPr="00015DA9">
        <w:rPr>
          <w:rFonts w:asciiTheme="majorHAnsi" w:hAnsiTheme="majorHAnsi"/>
          <w:color w:val="000000"/>
          <w:sz w:val="20"/>
          <w:szCs w:val="20"/>
          <w:lang w:val="ro-RO"/>
        </w:rPr>
        <w:t>.</w:t>
      </w:r>
    </w:p>
    <w:p w:rsidR="00F425A1" w:rsidRPr="00015DA9" w:rsidRDefault="00670F77"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5.1</w:t>
      </w:r>
      <w:r w:rsidR="00135EB2" w:rsidRPr="00015DA9">
        <w:rPr>
          <w:rFonts w:asciiTheme="majorHAnsi" w:hAnsiTheme="majorHAnsi"/>
          <w:color w:val="000000"/>
          <w:sz w:val="20"/>
          <w:szCs w:val="20"/>
          <w:lang w:val="ro-RO"/>
        </w:rPr>
        <w:t>7</w:t>
      </w:r>
      <w:r w:rsidR="00F425A1" w:rsidRPr="00015DA9">
        <w:rPr>
          <w:rFonts w:asciiTheme="majorHAnsi" w:hAnsiTheme="majorHAnsi"/>
          <w:color w:val="000000"/>
          <w:sz w:val="20"/>
          <w:szCs w:val="20"/>
          <w:lang w:val="ro-RO"/>
        </w:rPr>
        <w:t xml:space="preserve">. Dacă la licitație se prezintă un singur ofertant, partida supusă licitării nu se poate adjudeca în respectiva licitație.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5.1</w:t>
      </w:r>
      <w:r w:rsidR="00135EB2" w:rsidRPr="00015DA9">
        <w:rPr>
          <w:rFonts w:asciiTheme="majorHAnsi" w:hAnsiTheme="majorHAnsi"/>
          <w:color w:val="000000"/>
          <w:sz w:val="20"/>
          <w:szCs w:val="20"/>
          <w:lang w:val="ro-RO"/>
        </w:rPr>
        <w:t>8</w:t>
      </w:r>
      <w:r w:rsidRPr="00015DA9">
        <w:rPr>
          <w:rFonts w:asciiTheme="majorHAnsi" w:hAnsiTheme="majorHAnsi"/>
          <w:color w:val="000000"/>
          <w:sz w:val="20"/>
          <w:szCs w:val="20"/>
          <w:lang w:val="ro-RO"/>
        </w:rPr>
        <w:t xml:space="preserve">. in cazul in care adjudecatarul depășește volumul de masa lemnoasa disponibil pentru exploatare conform Certificatului de atestare pentru lucrări de exploatare forestiera și/sau depășește cuantumul garanției de contractare depuse pentru licitația in cauza, ofertele acestuia pentru partizile care se vor adjudeca ulterior in cadrul ședinței de licitație se vor considera invalide. </w:t>
      </w:r>
    </w:p>
    <w:p w:rsidR="00F425A1" w:rsidRPr="00015DA9" w:rsidRDefault="00135EB2"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s="Arial"/>
          <w:color w:val="000000"/>
          <w:sz w:val="20"/>
          <w:szCs w:val="20"/>
          <w:lang w:val="ro-RO"/>
        </w:rPr>
        <w:t>I</w:t>
      </w:r>
      <w:r w:rsidR="00F425A1" w:rsidRPr="00015DA9">
        <w:rPr>
          <w:rFonts w:asciiTheme="majorHAnsi" w:hAnsiTheme="majorHAnsi" w:cs="Arial"/>
          <w:color w:val="000000"/>
          <w:sz w:val="20"/>
          <w:szCs w:val="20"/>
          <w:lang w:val="ro-RO"/>
        </w:rPr>
        <w:t xml:space="preserve">n </w:t>
      </w:r>
      <w:r w:rsidR="00F425A1" w:rsidRPr="00015DA9">
        <w:rPr>
          <w:rFonts w:asciiTheme="majorHAnsi" w:hAnsiTheme="majorHAnsi"/>
          <w:color w:val="000000"/>
          <w:sz w:val="20"/>
          <w:szCs w:val="20"/>
          <w:lang w:val="ro-RO"/>
        </w:rPr>
        <w:t xml:space="preserve">aceasta situație va </w:t>
      </w:r>
      <w:r w:rsidR="00F425A1" w:rsidRPr="00015DA9">
        <w:rPr>
          <w:rFonts w:asciiTheme="majorHAnsi" w:hAnsiTheme="majorHAnsi" w:cs="Arial"/>
          <w:color w:val="000000"/>
          <w:sz w:val="20"/>
          <w:szCs w:val="20"/>
          <w:lang w:val="ro-RO"/>
        </w:rPr>
        <w:t xml:space="preserve">fi </w:t>
      </w:r>
      <w:r w:rsidR="00F425A1" w:rsidRPr="00015DA9">
        <w:rPr>
          <w:rFonts w:asciiTheme="majorHAnsi" w:hAnsiTheme="majorHAnsi"/>
          <w:color w:val="000000"/>
          <w:sz w:val="20"/>
          <w:szCs w:val="20"/>
          <w:lang w:val="ro-RO"/>
        </w:rPr>
        <w:t xml:space="preserve">declarat câștigător următorul operator economic cu oferta cea mai mare dacă se îndeplinește condiția să rămână minim doi ofertanți cu oferte valide , conform Art. 28, alin (3) și </w:t>
      </w:r>
      <w:r w:rsidR="00F425A1" w:rsidRPr="00015DA9">
        <w:rPr>
          <w:rFonts w:asciiTheme="majorHAnsi" w:hAnsiTheme="majorHAnsi" w:cs="Arial"/>
          <w:color w:val="000000"/>
          <w:sz w:val="20"/>
          <w:szCs w:val="20"/>
          <w:lang w:val="ro-RO"/>
        </w:rPr>
        <w:t xml:space="preserve">Art. </w:t>
      </w:r>
      <w:r w:rsidR="00F425A1" w:rsidRPr="00015DA9">
        <w:rPr>
          <w:rFonts w:asciiTheme="majorHAnsi" w:hAnsiTheme="majorHAnsi"/>
          <w:color w:val="000000"/>
          <w:sz w:val="20"/>
          <w:szCs w:val="20"/>
          <w:lang w:val="ro-RO"/>
        </w:rPr>
        <w:t>30, alin.(l ), lit. d). din Regulament.</w:t>
      </w:r>
    </w:p>
    <w:p w:rsidR="00135EB2"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w:t>
      </w:r>
      <w:r w:rsidR="00135EB2" w:rsidRPr="00015DA9">
        <w:rPr>
          <w:rFonts w:asciiTheme="majorHAnsi" w:hAnsiTheme="majorHAnsi"/>
          <w:color w:val="000000"/>
          <w:sz w:val="20"/>
          <w:szCs w:val="20"/>
          <w:lang w:val="ro-RO"/>
        </w:rPr>
        <w:t>19</w:t>
      </w:r>
      <w:r w:rsidRPr="00015DA9">
        <w:rPr>
          <w:rFonts w:asciiTheme="majorHAnsi" w:hAnsiTheme="majorHAnsi"/>
          <w:color w:val="000000"/>
          <w:sz w:val="20"/>
          <w:szCs w:val="20"/>
          <w:lang w:val="ro-RO"/>
        </w:rPr>
        <w:t>. La licitațiile și negocierile de vânzare a masei lemnoase pe picior se pot oferi atât partizi, cat și grupaje de partizi amplasate in același bazinet, constituite pe principiul teritorialității sau al accesibilității.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w:t>
      </w:r>
      <w:r w:rsidR="00135EB2" w:rsidRPr="00015DA9">
        <w:rPr>
          <w:rFonts w:asciiTheme="majorHAnsi" w:hAnsiTheme="majorHAnsi"/>
          <w:color w:val="000000"/>
          <w:sz w:val="20"/>
          <w:szCs w:val="20"/>
          <w:lang w:val="ro-RO"/>
        </w:rPr>
        <w:t>20</w:t>
      </w:r>
      <w:r w:rsidRPr="00015DA9">
        <w:rPr>
          <w:rFonts w:asciiTheme="majorHAnsi" w:hAnsiTheme="majorHAnsi"/>
          <w:color w:val="000000"/>
          <w:sz w:val="20"/>
          <w:szCs w:val="20"/>
          <w:lang w:val="ro-RO"/>
        </w:rPr>
        <w:t>. Prețul de pornire la licitație se stabilește pe grupaj, ca medie ponderată a prețurilor de pornire și volumelor partizilor componente; prețul de adjudecare a grupajului se defalcă pe partizi corespunzător creșterii obținute prin licitație.</w:t>
      </w:r>
    </w:p>
    <w:p w:rsidR="00F425A1" w:rsidRPr="00015DA9" w:rsidRDefault="00135EB2"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5.21</w:t>
      </w:r>
      <w:r w:rsidR="00F425A1" w:rsidRPr="00015DA9">
        <w:rPr>
          <w:rFonts w:asciiTheme="majorHAnsi" w:hAnsiTheme="majorHAnsi"/>
          <w:color w:val="000000"/>
          <w:sz w:val="20"/>
          <w:szCs w:val="20"/>
          <w:lang w:val="ro-RO"/>
        </w:rPr>
        <w:t>. În cazul in care im operator economic nu se înscrie la toate partizile incluse in grupajele pentru care a optat și nu oferi același preț la toate partizile din grupaj, oferta sa se considera invalida. În consecință acesta nu va participa la licitarea grupajului respectiv, restituindu-se și garanția de contractare aferentă.</w:t>
      </w:r>
    </w:p>
    <w:p w:rsidR="00F425A1" w:rsidRPr="00015DA9" w:rsidRDefault="00135EB2"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5.22</w:t>
      </w:r>
      <w:r w:rsidR="00F425A1" w:rsidRPr="00015DA9">
        <w:rPr>
          <w:rFonts w:asciiTheme="majorHAnsi" w:hAnsiTheme="majorHAnsi"/>
          <w:color w:val="000000"/>
          <w:sz w:val="20"/>
          <w:szCs w:val="20"/>
          <w:lang w:val="ro-RO"/>
        </w:rPr>
        <w:t>. După încheierea ședinței de licitație, operatorii economici ofertanți prezenți au obligația să semneze procesul verbal de licitație a cărui anexa include și fișele de desfășurare la licitație.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5.2</w:t>
      </w:r>
      <w:r w:rsidR="00135EB2" w:rsidRPr="00015DA9">
        <w:rPr>
          <w:rFonts w:asciiTheme="majorHAnsi" w:hAnsiTheme="majorHAnsi"/>
          <w:color w:val="000000"/>
          <w:sz w:val="20"/>
          <w:szCs w:val="20"/>
          <w:lang w:val="ro-RO"/>
        </w:rPr>
        <w:t>3</w:t>
      </w:r>
      <w:r w:rsidRPr="00015DA9">
        <w:rPr>
          <w:rFonts w:asciiTheme="majorHAnsi" w:hAnsiTheme="majorHAnsi"/>
          <w:color w:val="000000"/>
          <w:sz w:val="20"/>
          <w:szCs w:val="20"/>
          <w:lang w:val="ro-RO"/>
        </w:rPr>
        <w:t xml:space="preserv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cazul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care intre momentul adjudecării și cel al contractării efective operatorul economic/grupul de operatori economici adjudecatar constata ca masa lemnoasa nu corespunde ca volum sau/si calitate prevederilor actului de punere in valoare, </w:t>
      </w:r>
      <w:r w:rsidRPr="00015DA9">
        <w:rPr>
          <w:rFonts w:asciiTheme="majorHAnsi" w:hAnsiTheme="majorHAnsi" w:cs="Arial"/>
          <w:color w:val="000000"/>
          <w:sz w:val="20"/>
          <w:szCs w:val="20"/>
          <w:lang w:val="ro-RO"/>
        </w:rPr>
        <w:t xml:space="preserve">îl </w:t>
      </w:r>
      <w:r w:rsidRPr="00015DA9">
        <w:rPr>
          <w:rFonts w:asciiTheme="majorHAnsi" w:hAnsiTheme="majorHAnsi"/>
          <w:color w:val="000000"/>
          <w:sz w:val="20"/>
          <w:szCs w:val="20"/>
          <w:lang w:val="ro-RO"/>
        </w:rPr>
        <w:t>va înștiința despre aceasta, în scris, în termen de 5 zile, pe organizatorul licitației.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Contestarea prevederilor actului de punere in valoare </w:t>
      </w:r>
      <w:r w:rsidRPr="00015DA9">
        <w:rPr>
          <w:rFonts w:asciiTheme="majorHAnsi" w:hAnsiTheme="majorHAnsi" w:cs="Arial"/>
          <w:color w:val="000000"/>
          <w:sz w:val="20"/>
          <w:szCs w:val="20"/>
          <w:lang w:val="ro-RO"/>
        </w:rPr>
        <w:t xml:space="preserve">ii </w:t>
      </w:r>
      <w:r w:rsidRPr="00015DA9">
        <w:rPr>
          <w:rFonts w:asciiTheme="majorHAnsi" w:hAnsiTheme="majorHAnsi"/>
          <w:color w:val="000000"/>
          <w:sz w:val="20"/>
          <w:szCs w:val="20"/>
          <w:lang w:val="ro-RO"/>
        </w:rPr>
        <w:t xml:space="preserve">obliga pe organizatorul licitației la efectuarea unei verificări in teren, in conformitate cu normele tehnice silvice In vigoare, in prezenta contestatarului.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acest caz, termenul de 10 zile de la adjudecare pana la încheierea contractelor de vânzare-cumpărare a masei lemnoase se prelungește cu perioada dintre data depunerii contestației și data primirii răspunsului de către contestatar; termenul primirii răspunsului este de 10 zile de la data depunerii contestației.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În situația în care conducătorul organizatorului licitației concluzionează că se confirmă aspectele contestate va proceda la anularea adjudecării, restituirea garanției de contractare și oferirea masei lemnoase la o noua licitație sau, după caz, la remedierea în condițiile legii a deficiențelor semnalate.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5.2</w:t>
      </w:r>
      <w:r w:rsidR="00135EB2" w:rsidRPr="00015DA9">
        <w:rPr>
          <w:rFonts w:asciiTheme="majorHAnsi" w:hAnsiTheme="majorHAnsi"/>
          <w:color w:val="000000"/>
          <w:sz w:val="20"/>
          <w:szCs w:val="20"/>
          <w:lang w:val="ro-RO"/>
        </w:rPr>
        <w:t>4</w:t>
      </w:r>
      <w:r w:rsidRPr="00015DA9">
        <w:rPr>
          <w:rFonts w:asciiTheme="majorHAnsi" w:hAnsiTheme="majorHAnsi"/>
          <w:color w:val="000000"/>
          <w:sz w:val="20"/>
          <w:szCs w:val="20"/>
          <w:lang w:val="ro-RO"/>
        </w:rPr>
        <w:t xml:space="preserve">. Operatorii economici care se înscriu la licitație, au obligația de a consulta prevederile modelului cadru al contractelor de vânzare-cumpărare a masei lemnoase pe picior (anexat prezentului caiet de sarcini), pentru a putea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CAP. VI. ÎNCHEIEREA CONTRACTELOR DE VÂNZARE-CUMPĂRARE A MASEI LEMNOASE PE PICIOR</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6.1. Încheierea contractului de vânzare-cumpărare a masei lemnoase adjudecate prin licitație, are loc î</w:t>
      </w:r>
      <w:r w:rsidRPr="00015DA9">
        <w:rPr>
          <w:rFonts w:asciiTheme="majorHAnsi" w:hAnsiTheme="majorHAnsi" w:cs="Arial"/>
          <w:color w:val="000000"/>
          <w:sz w:val="20"/>
          <w:szCs w:val="20"/>
          <w:lang w:val="ro-RO"/>
        </w:rPr>
        <w:t xml:space="preserve">n </w:t>
      </w:r>
      <w:r w:rsidRPr="00015DA9">
        <w:rPr>
          <w:rFonts w:asciiTheme="majorHAnsi" w:hAnsiTheme="majorHAnsi"/>
          <w:color w:val="000000"/>
          <w:sz w:val="20"/>
          <w:szCs w:val="20"/>
          <w:lang w:val="ro-RO"/>
        </w:rPr>
        <w:t>termen de maximum 10 zile lucrătoare de la data licitației.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6.2. La semnarea contractului operatorii economici au obligația să prezinte atestatul de exploatare în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original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scopul completării acestuia cu partizile adjudecate.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6.3. Neîncheierea contractului de vânzare-cumpărare a masei lemnoase adjudecate in termenul maxim de 10 zile lucrătoare, din culpa exclusiva a operatorului economic/grupului de operatori economici adjudecatar, atrage anularea adjudecării pentru masa lemnoasă respectiva și pierderea garanției de contractare aferente.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6.4. Rezilierea contractului de vânzare-cumpărarea masei lemnoase adjudecate din culpa exclusiva a operatorului economic/grupului de operatori economici adjudecatar atrage pierderea garanției de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contractare aferente, precum și a dreptului de participare la licitație/negociere pentru partida al cărei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contract de vânzare-cumpărare a făcut obiectul rezilierii.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6.5. Neîncheierea contractului de vânzare-cumpărarea masei lemnoase in termenul stabilit prin caietul de sarcini din culpa exclusiva a organizatorului atrage aplicarea măsurilor legale referitoare la repararea prejudiciului, organizatorul fiind obligat și la restituirea garanției de contractare depuse.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6.6. Adjudecatarii masei lemnoase nu au dreptul de a cesiona contractele de vânzare-cumpărare încheiate in urma Incitației/negocierilor desfășurate conform prezentului regulament.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6.7. După semnarea contractului, cumpărătorul nu mai este in drept sa conteste prevederile actului de punere in valoare privind cantitatea și calitatea masei lemnoase.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vigoare. Scadenta la plată este de 15 zile, se menționează în factura dar nu poate depăși ziua anterioara celei prevăzută î</w:t>
      </w:r>
      <w:r w:rsidRPr="00015DA9">
        <w:rPr>
          <w:rFonts w:asciiTheme="majorHAnsi" w:hAnsiTheme="majorHAnsi" w:cs="Arial"/>
          <w:color w:val="000000"/>
          <w:sz w:val="20"/>
          <w:szCs w:val="20"/>
          <w:lang w:val="ro-RO"/>
        </w:rPr>
        <w:t xml:space="preserve">n </w:t>
      </w:r>
      <w:r w:rsidRPr="00015DA9">
        <w:rPr>
          <w:rFonts w:asciiTheme="majorHAnsi" w:hAnsiTheme="majorHAnsi"/>
          <w:color w:val="000000"/>
          <w:sz w:val="20"/>
          <w:szCs w:val="20"/>
          <w:lang w:val="ro-RO"/>
        </w:rPr>
        <w:t xml:space="preserve">eșalonare pentru predarea spre exploatare a postatei.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Vânzătorul va emite lunar, cu cel puțin </w:t>
      </w:r>
      <w:r w:rsidRPr="00015DA9">
        <w:rPr>
          <w:rFonts w:asciiTheme="majorHAnsi" w:hAnsiTheme="majorHAnsi" w:cs="Arial"/>
          <w:color w:val="000000"/>
          <w:sz w:val="20"/>
          <w:szCs w:val="20"/>
          <w:lang w:val="ro-RO"/>
        </w:rPr>
        <w:t xml:space="preserve">15 </w:t>
      </w:r>
      <w:r w:rsidRPr="00015DA9">
        <w:rPr>
          <w:rFonts w:asciiTheme="majorHAnsi" w:hAnsiTheme="majorHAnsi"/>
          <w:color w:val="000000"/>
          <w:sz w:val="20"/>
          <w:szCs w:val="20"/>
          <w:lang w:val="ro-RO"/>
        </w:rPr>
        <w:t xml:space="preserve">zile înainte de data prevăzută pentru începerea exploatării postatei, factura pentru cantitatea de masa lemnoasa eșalonată la tăiere, iar predarea masei lemnoase spre exploatare se va face numai după ce cumpărătorul plătește contravaloarea acesteia, conform prevederilor prezentului contract.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cazul in care cumpărătorul constituie, într-un cont bancar la dispoziția vânzătorului, o garanție de buna execuție a contractului, în cuantum egal cu contravaloarea masei lemnoase </w:t>
      </w:r>
      <w:r w:rsidRPr="00015DA9">
        <w:rPr>
          <w:rFonts w:asciiTheme="majorHAnsi" w:hAnsiTheme="majorHAnsi" w:cs="Arial"/>
          <w:color w:val="000000"/>
          <w:sz w:val="20"/>
          <w:szCs w:val="20"/>
          <w:lang w:val="ro-RO"/>
        </w:rPr>
        <w:t xml:space="preserve">din </w:t>
      </w:r>
      <w:r w:rsidRPr="00015DA9">
        <w:rPr>
          <w:rFonts w:asciiTheme="majorHAnsi" w:hAnsiTheme="majorHAnsi"/>
          <w:color w:val="000000"/>
          <w:sz w:val="20"/>
          <w:szCs w:val="20"/>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6.9. În cazul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6.10. In cazul in care cumpărătorul solicită exploatarea masei lemnoase in devans fata de graficul de eșalonare stabilit inițial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6.11. Conform prevederilor legate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6.12. Cumpărătorul răspunde, pe toata durata exploatării, pentru prejudiciile produse în cuprinsul parchetului și a drumurilor auto forestiere pe care circulă.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6.13.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scopul asigurării fondurilor necesare pentru acoperirea cheltuielilor privind eventualele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prejudicii, inclusiv pentru refacerea elementelor de drum forestier distruse din vina sa, cumpărătorul va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depune la ocolul silvic, anticipat emiterii autorizației de exploatare, o cauțiune de 5 % din valoarea</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contractului, conform prevederilor Legii nr. 46/2008 - Codul Silvie, republicată.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6.14. Dacă pe parcursul derulării contractului se folosesc sume din cauțiune,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condițiile legii, cumpărătorul este obligat sa reconstituie cauțiunea la nivelul inițial, in termen de 15 zile calendaristice.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6.16. Restituirea sumelor aferente cauțiunii se va face după întocmirea și aprobarea procesului verbal</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de reprimire a parchetului și lichidarea obligațiilor financiare datorate vânzătorului de către cumpărător,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obligații determinate de obiectul cauțiunii.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CAP. VII. REGULI SILVICE DE EXPLOATARE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7.2. Exploatarea unui parchet poate începe numai după contractarea masei lemnoase, constituirea de catre cumpărător a cauțiunii și a garanției de derulare a contractului, emiterea autorizației de exploatare si predare pe baza de proces - verbal, întocmit între delegatul ocolului silvic și gestionarul împuternicit prin delegație scrisa de către cumpărător.</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 .3. Predarea masei lemnoase si a suprafeței parchetului se va face având la baza prevederile autorizației de exploatare, actului de punere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valoare, luând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considerare tehnologia de exploatare avizată din punct de vedere silvicultural de către șeful ocolului silvic.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7.4. Este interzisa exploatarea parchetelor fără autorizație de exploatare, proces verbal de predare-primire spre exploatare, precum si înainte sau după termenele prevăzute în aceste documente.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7.5. Autorizația de exploatare se va elibera de către ocolul silvic in baza solicitării scrise a cumpărătorului și se va ridica de către delegatul împutemicit al acestuia la termenul prevăzut în contract.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Cumpărătorul este obligat sa atașeze solicitării de eliberare a autorizației de exploatare și o declarație data pe proprie răspundere ca deține un sistem propriu ,,DUE DILIGENCE".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7.6. In procesul verbal de predare-primire a parchetului,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7.7. Doborârea arborilor aninați, uscați și a iescarilor se efectuează cu prioritate 'in cadrul lucrărilor de pregătire a parchetului.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 În vederea protejării regenerărilor naturale, a arborilor nemarcați, a evitării degradării solului, valorificării integrale a masei lemnoase, cumpărătorul este obligat sa respecte următoarele reguli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silvice: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7.8.1. Se vor recolta în exclusivitate arborii marcați, cuprinși în actul de punere in valoare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7.8.2. Exploatarea masei lemnoase se va face pe postate delimitate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teren de către delegatul ocolului silvic și cumpărător, sau pe u.a.- uri in cazul partizilor cu mai multe parcele;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7.8.4. Tăierea arborilor se face cat mai jos, astfel Încât înălțimea cioatei măsurate in partea din amonte să nu depășească 1/3 din diametrul secțiunii acesteia;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7.8.6. În perioadele cu precipitații abundente, cu sol mlăștinos, este interzisa colectarea masei lemnoase cu tractoarele, pentru a preveni degradarea traseelor respective;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7.8.7. În arboretele de rășinoase se cojesc cioatele in întregime la molid si pin, iar la brad și celelalte specii de rășinoase se curelează;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7.8.8. În perioada 01.IV. - 01.X. este interzisă menținerea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pădure, peste 30 zile, a lemnului de rășinoase necojit sau netratat chimic.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cazul exploatării masei lemnoase de rășinoase, când exista pericolul infestării cu ipide, lemnul se va coji obligatoriu In pădure la solicitarea scrisă a ocolului;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7.8.9. Arborii nemarcați limitrofi cailor de colectare aprobate vor fi protejați împotriva vătămărilor cu lungoane, țăruși, manșoane etc.;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7.9.1. La terminarea exploatării, curățarea parchetului de resturi de exploatare - craci, zoburi, rupturi, coaja, lemn putregăios - se face de către titularii autorizațiilor de exploatare, cu respectarea următoarelor reguli: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a) la tăierile rase, precum și la toate tăierile fără restricție care sunt urmate de regenerare artificială, resturile ramase în</w:t>
      </w:r>
      <w:r w:rsidRPr="00015DA9">
        <w:rPr>
          <w:rFonts w:asciiTheme="majorHAnsi" w:hAnsiTheme="majorHAnsi" w:cs="Arial"/>
          <w:i/>
          <w:iCs/>
          <w:color w:val="000000"/>
          <w:sz w:val="20"/>
          <w:szCs w:val="20"/>
          <w:lang w:val="ro-RO"/>
        </w:rPr>
        <w:t xml:space="preserve"> </w:t>
      </w:r>
      <w:r w:rsidRPr="00015DA9">
        <w:rPr>
          <w:rFonts w:asciiTheme="majorHAnsi" w:hAnsiTheme="majorHAnsi"/>
          <w:color w:val="000000"/>
          <w:sz w:val="20"/>
          <w:szCs w:val="20"/>
          <w:lang w:val="ro-RO"/>
        </w:rPr>
        <w:t>parchet se strâng in șiruri - martoane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martoane la marginea parchetelor;</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b) la tăierile de produse principale cu restricții și la cele de produse accidentale, cu regenerare naturala declanșata, resturile de exploatare se strâng In grămezi cat mai înalte, de regula pe cioatele mari sau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afara ochiurilor ori zonelor cu semințiș natural, </w:t>
      </w:r>
      <w:r w:rsidRPr="00015DA9">
        <w:rPr>
          <w:rFonts w:asciiTheme="majorHAnsi" w:hAnsiTheme="majorHAnsi" w:cs="Arial"/>
          <w:color w:val="000000"/>
          <w:sz w:val="20"/>
          <w:szCs w:val="20"/>
          <w:lang w:val="ro-RO"/>
        </w:rPr>
        <w:t xml:space="preserve">fără </w:t>
      </w:r>
      <w:r w:rsidRPr="00015DA9">
        <w:rPr>
          <w:rFonts w:asciiTheme="majorHAnsi" w:hAnsiTheme="majorHAnsi"/>
          <w:color w:val="000000"/>
          <w:sz w:val="20"/>
          <w:szCs w:val="20"/>
          <w:lang w:val="ro-RO"/>
        </w:rPr>
        <w:t xml:space="preserve">a ocupa suprafețe mari - cel mult 10% din suprafața parchetului;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 în parchetele amplasate in pădurile din zonele turistice și de agrement, in cele cu rol de protecție din jurul orașelor si stațiunilor balneoclimaterice sau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cele situate lângă drumuri naționale si județene, resturile de exploatare se strâng î</w:t>
      </w:r>
      <w:r w:rsidRPr="00015DA9">
        <w:rPr>
          <w:rFonts w:asciiTheme="majorHAnsi" w:hAnsiTheme="majorHAnsi" w:cs="Arial"/>
          <w:color w:val="000000"/>
          <w:sz w:val="20"/>
          <w:szCs w:val="20"/>
          <w:lang w:val="ro-RO"/>
        </w:rPr>
        <w:t xml:space="preserve">n </w:t>
      </w:r>
      <w:r w:rsidRPr="00015DA9">
        <w:rPr>
          <w:rFonts w:asciiTheme="majorHAnsi" w:hAnsiTheme="majorHAnsi"/>
          <w:color w:val="000000"/>
          <w:sz w:val="20"/>
          <w:szCs w:val="20"/>
          <w:lang w:val="ro-RO"/>
        </w:rPr>
        <w:t>grămezi, in afara potecilor și cărărilor de interes turistic, a văilor si pâraielor din interiorul parchetului.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7.9.2.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7.10. Se interzice folosirea tehnologiei de exploatare a arborilor cu coroana-varianta arbori întregi. Corhănitul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admis numai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condiții in care nu se aduc prejudicii arborilor nemarcați, semințișului natural utilizabil si solului si numai atunci </w:t>
      </w:r>
      <w:r w:rsidRPr="00015DA9">
        <w:rPr>
          <w:rFonts w:asciiTheme="majorHAnsi" w:hAnsiTheme="majorHAnsi"/>
          <w:color w:val="000000"/>
          <w:sz w:val="20"/>
          <w:szCs w:val="20"/>
          <w:lang w:val="ro-RO"/>
        </w:rPr>
        <w:lastRenderedPageBreak/>
        <w:t>când folosirea altor tehnologii de exploatare nu este posibila, luându-se toate măsurile necesare pentru evitarea degradării solului.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7.11. La terminarea procesului de exploatare a masei lemnoase, titularul autorizației de exploatare este obligat sa execute nivelarea cailor de acces utilizate la colectarea lemnului.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7.13. Se va evita colectarea lemnului pe albiile cursurilor de apa permanente. Traversarea acestora se va face pe podețe sau in perioada de iarna pe pod de gheata.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7.14. Distrugerea, vătămarea sau tăierea de arbori necuprinși in actul de punere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valoare aferent unei partizi autorizate la exploatare este interzisa. Daca astfel de arbori sunt distruși sau vătămați prin procesul de exploatare a partizii respective, titularul autorizației de exploatare va sesiza ocolul silvic pentru constatare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termen de cel mult 5 zile de la producerea evenimentului sau cu ocazia controalelor curente privind respectarea regulilor silvice de exploatare.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7.15. Titularul autorizației de exploatare (cumpărătorul) va sesiza In scris ocolul silvic despre producerea unor fenomene meteorologice dăunătoare care necesita oprirea din motive obiective a lucrărilor de exploatare;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7.16. Pentru arborii nemarcați, cumpărătorul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sancționat conform Legii nr. 46/2008 sau Legii nr. 171/2010, fiind obligat sa plătească despăgubirile calculate conform Legii nr. 84/2007.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7.17. Se interzice abandonarea de materiale lemnoase de-a lungul văilor și drumurilor pe care se transportă lemnul pentru parchetul respectiv;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7.18. Se interzice depozitarea de materiale lemnoase in albiile pâraielor si văilor, aceasta făcându-se în locuri care nu sunt supuse viiturilor;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7 .20. Drumurile de scos - apropiat cu tractoare se pot aproba si se pot realiza pe versanți cu panta</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de până la 25 de grade. Peste aceasta limita scosul -apropiatul lemnului se realizează cu funicularul/alte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instalații cu cablu.</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rPr>
          <w:rFonts w:asciiTheme="majorHAnsi" w:hAnsiTheme="majorHAnsi"/>
          <w:sz w:val="20"/>
          <w:szCs w:val="20"/>
          <w:lang w:val="ro-RO"/>
        </w:rPr>
      </w:pPr>
      <w:r w:rsidRPr="00015DA9">
        <w:rPr>
          <w:rFonts w:asciiTheme="majorHAnsi" w:hAnsiTheme="majorHAnsi"/>
          <w:color w:val="000000"/>
          <w:sz w:val="20"/>
          <w:szCs w:val="20"/>
          <w:lang w:val="ro-RO"/>
        </w:rPr>
        <w:t xml:space="preserve">Cap. VIII. DOTAREA CU INSTALAȚII DE TRANSPORT ȘI SCOS-APROPIAT A PARCHETULUI </w:t>
      </w:r>
    </w:p>
    <w:p w:rsidR="00F425A1" w:rsidRPr="00015DA9" w:rsidRDefault="00F425A1" w:rsidP="00F425A1">
      <w:pPr>
        <w:autoSpaceDE w:val="0"/>
        <w:autoSpaceDN w:val="0"/>
        <w:adjustRightInd w:val="0"/>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anexata procesului verbal de predare.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8.2. După terminarea lucrărilor de exploatare si transport a masei lemnoase, cumpărătorul este obligat să dezafecteze instalațiile de scos - apropiat si construcțiile anexe (funiculare, rampe, grajduri, cabane,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etc.), cu excepția celor acceptate de ocol pe teren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interesul gospodăriei silvice.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8.3. Pentru instalarea de funiculare, înlăturarea vegetației forestiere de pe culoar se realizează cu avizul emitentului autorizației, titularul fiind obligat sa respecte următoarele condiții: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a) lățimea culoarului, la nivelul sarcinii, poate fi de maximum 4 m la funicularele cu doua cărucioare </w:t>
      </w:r>
      <w:r w:rsidRPr="00015DA9">
        <w:rPr>
          <w:rFonts w:asciiTheme="majorHAnsi" w:hAnsiTheme="majorHAnsi"/>
          <w:sz w:val="20"/>
          <w:szCs w:val="20"/>
          <w:lang w:val="ro-RO"/>
        </w:rPr>
        <w:t>ș</w:t>
      </w:r>
      <w:r w:rsidRPr="00015DA9">
        <w:rPr>
          <w:rFonts w:asciiTheme="majorHAnsi" w:hAnsiTheme="majorHAnsi"/>
          <w:color w:val="000000"/>
          <w:sz w:val="20"/>
          <w:szCs w:val="20"/>
          <w:lang w:val="ro-RO"/>
        </w:rPr>
        <w:t>i 6 m la cele cu un singur cărucior;</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b) punctele de încărcare si de descărcare a sarcinii se amplasează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afara suprafețelor cu semințiș;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 arborii folosiți pentru ancorare nu pot fi egalați și vor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protejați prin manșoane, iar arborii-suport</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se pun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valoare odată cu marcarea traseului de funicular.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8.4. La amplasarea drumurilor de tractor se vor respecta următoarele reguli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8.4.1. Se vor evita zonele care impun un volum mare de lucrări in vederea construirii drumului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8.4.2. Se va evita amplasarea drumurilor dea lungul cursurilor permanente de apa, la o distanta mai mica de 10 m de acestea.</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8.4.3. Ne se vor amplasa drumuri de tractor pentru scosul -apropiatul materialului lemnos pe versanți cu panta mai mare de 25 de grade.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8.4.5. Aprobarea realizării drumurilor de scos-apropiat se face de șeful ocolului silvic.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8.4.6. Se vor evita zonele mlăștinoase si stâncăriile, precum și alte ecosisteme fragile, identificate ca atare și specificate de către reprezentanții ocolului silvic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8.4.7. Proiectarea curbelor cu o raza suficient de mare (cca.12 m) încât sa nu se prejudicieze arborii din lungul traseului sau limitarea prin proiectul tehnologic a lungimii trunchiurilor de arbori;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8.4.8. Evitarea traversării cursurilor de apa. Acolo unde acest lucru nu este posibil, numărul traversărilor se va reduce la minimum, iar traversarea se va face perpendicular pe cursul de apa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8.4.9. La traversarea cursurilor de apa, pe perioada când nu este format pod de gheata, se va prevedea instalarea de tuburi din beton sau podețe din trunchiuri de lemn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8.5. Reamenajarea drumurilor de tractor sau amenajarea drumurilor aprobate 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executate, se va face in perioada de timp aferenta pregătirii parchetelor, conform autorizației de exploatare eliberata de ocolul silvic.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8.7. Drumurile de tractor și platformele primare vor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delimitate in teren cu ciocanul pătrat precum și cu var sau vopsea. Traseul drumurilor de tractor se va materializa in teren si prin aplicarea pe arborii limitrofi drumului a semnului ,,T".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8.8. Utilizarea instalațiilor de scos-apropiat. Înainte de începerea lucrărilor de exploatare propriu-zise se vor efectua o serie de lucrări pregătitoare, după cum urmează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8.8.1. Verificarea corespondentei intre căile de scos-apropiat existente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parchet și procesul tehnologic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8.8.2. Se vor amplasa lungoane pe marginea drumurilor de tractor, atât pentru siguranță transportului, cat și pentru a se diminua pagubele ce se pot produce prin ieșirea sarcinii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afara drumului (prejudicierea arborilor marginali sau distrugerea taluzurilor) ;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8.8.3. Se vor proteja arborii din lungul drumurilor de tractor, prin manșoane, țăruși</w:t>
      </w:r>
      <w:r w:rsidRPr="00015DA9">
        <w:rPr>
          <w:rFonts w:asciiTheme="majorHAnsi" w:eastAsia="Malgun Gothic" w:hAnsiTheme="majorHAnsi" w:cs="Tahoma"/>
          <w:color w:val="000000"/>
          <w:sz w:val="20"/>
          <w:szCs w:val="20"/>
          <w:lang w:val="ro-RO"/>
        </w:rPr>
        <w:t xml:space="preserve"> </w:t>
      </w:r>
      <w:r w:rsidRPr="00015DA9">
        <w:rPr>
          <w:rFonts w:asciiTheme="majorHAnsi" w:hAnsiTheme="majorHAnsi"/>
          <w:color w:val="000000"/>
          <w:sz w:val="20"/>
          <w:szCs w:val="20"/>
          <w:lang w:val="ro-RO"/>
        </w:rPr>
        <w:t xml:space="preserve">sau alte metode de protejare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8.8.4. Se vor amplasa tuburi din beton sau podețe de lemn in punctele de traversare a cursurilor de apa, atunci când nu exista pod de gheata sau când acesta nu oferă suficienta rezistenta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8.8.5. Se vor amplasa indicatoare de atenționare la intersecția cu drumurile forestiere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8.9. Pentru protecția solului si apelor, operatorul economic este obligat sa respecte următoarele reguli</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de exploatare a drumului de tractor :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8.9.1. In raza parchetului se va introduce numai gama de utilaje adecvate tehnologiei de exploatare aprobate de ocol și aflate in stare corespunzătoare de funcționare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8.9.2. Se va utiliza numai personal calificat, corespunzător lucrărilor care se executa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8.9.3. Colectarea materialului lemnos se va face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afara porțiunilor cu semințiș, pe traseele autorizate prin procesul tehnologic aprobat si materializate pe teren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8.9.4. Scosul materialului lemnos se face prin tarare sau semitârâre când solul este acoperit cu zăpadă și prin semitârâre sau suspendat, in lipsa stratului de zăpadă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8.9.5. Depozitarea materialelor lemnoase și a resturilor de exploatare se face in locuri care nu sunt expuse viiturilor, evitându-se căile de scos-apropiat, jgheaburile, albiile pâraielor si văile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8.9.6.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perioadele ploioase,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lateralul drumurilor de tractor se vor executa canale de scurgere a apei, pentru a se evita șiroirea apei pe distante lungi in lungul drumului, erodarea acestora și transportul aluviunilor in aval;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8.9.7. Colectarea materialului lemnos cu tractoarele in perioadele cu precipitații abundente este interzisă pentru a se preveni degradarea traseelor.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8.9.8. Materialul lemnos va fi evacuat ritmic din parchet și din platformele primare, pentru a se evita aglomerarea acestora și a drumurilor forestiere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8.9.9. In situația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care apar scurgeri de combustibili sau lubrifianți, acestea vor fi îndepărtate prin împrăștierea de rumeguș sau nisip care ulterior va fi adunat și îndepărtat in locuri speciale de depozitare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8.9.11. Se va urmări degajarea drenurilor sau tuburilor de scurgere în situația în care acestea se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colmatează cu aluviuni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8.10. Se interzice cu desăvârșire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8.10.1. Părăsirea drumurilor de tractor stabilite prin procesul tehnologic si materializate in teren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8.10.2. Folosirea tehnologiei de exploatare a arborilor cu coroana;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8.10.3. Corhănitul lemnului direct in albia pâraielor;</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8.10.4. Colectarea lemnului cu tractorul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perioadele cu precipitații abundente, precum si atunci când solul este îmbibat cu apa este interzisa, cumpărătorul fiind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măsura sa solicite prelungirea termenului de exploatare, pe baza notelor de constatare întocmite si însușite de ocolul silvic ;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8.10.5. Colectarea lemnului prin traversarea cursurilor de apa, cu excepția cazurilor când se instalează podețe sau tuburi, sau pe perioada iernii atunci când exista pod de gheata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8.10.6. Aruncarea sau depozitarea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parchet sau pe maluri,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albiile pâraielor,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zonele umede, în zona drumurilor, a resturilor de exploatare, crengi, deșeuri etc.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8.10.7. Colectatul prin târâre și semitârâre a materialului lemnos pe drum auto forestiere;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8.11. Transportul masei lemnoase se va efectua utilizând numai mijloace de transport care se încadrează în parametrii tehnici proiectați ai drumului forestier utilizat, după cum urmează:</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8.11.1. Tonajul maxim admis pentru transportul de materiale este de 5 to/axă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8.11.2. Pentru limitarea accesului pe drumurile forestiere în condiții meteo nefavorabile, se vor amplasa bariere, iar interzicerea/permiterea accesului pe drumurile forestiere se va comunica operatorilor economici.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8.11.3. Este interzis scosul-apropiatul materialelor lemnoase prin târâre sau semitârâre pe drumurile forestiere reabilitate sau traversarea acestor cu „sarcini</w:t>
      </w:r>
      <w:r w:rsidRPr="00015DA9">
        <w:rPr>
          <w:rFonts w:asciiTheme="majorHAnsi" w:hAnsiTheme="majorHAnsi"/>
          <w:color w:val="000000"/>
          <w:sz w:val="20"/>
          <w:szCs w:val="20"/>
        </w:rPr>
        <w:t>”</w:t>
      </w:r>
      <w:r w:rsidRPr="00015DA9">
        <w:rPr>
          <w:rFonts w:asciiTheme="majorHAnsi" w:hAnsiTheme="majorHAnsi"/>
          <w:color w:val="000000"/>
          <w:sz w:val="20"/>
          <w:szCs w:val="20"/>
          <w:lang w:val="ro-RO"/>
        </w:rPr>
        <w: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8.11.4. Platformele primare pentru depozitarea masei lemnoase exploatate vor fi amenajate în afara platformei drumului.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8.11.5. Este interzisă depozitarea materialelor de orice fel pe carosabil, în șanțuri sau la capetele podețelor.</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8.11.6. Este interzisă deteriorarea carosabilului, a șanțului și a podețelor.</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8.12. La terminarea lucrărilor de exploatare: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taluze;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interesul gospodăriei silvice, iar toate materialele lemnoase trebuie scoase In afara acestuia;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8.12.4.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8.13. În situația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8.14. În pădurile de codru, in cazul tăierilor cu restricții, colectarea lemnului se face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afara porțiunilor cu semințiș.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asemenea cazuri, in cadrul perioadei permise de recoltare și colectare, scosul lemnului se face prin târâre când solul este acoperit cu zăpadă și prin semitârâre sau suspendat in lipsa stratului de </w:t>
      </w:r>
      <w:r w:rsidRPr="00015DA9">
        <w:rPr>
          <w:rFonts w:asciiTheme="majorHAnsi" w:hAnsiTheme="majorHAnsi" w:cs="Arial"/>
          <w:color w:val="000000"/>
          <w:sz w:val="20"/>
          <w:szCs w:val="20"/>
          <w:lang w:val="ro-RO"/>
        </w:rPr>
        <w:t xml:space="preserve">zăpadă;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8.15. </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cazul tăierilor definitive sau de racordare.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8.16. Pe suprafețele cu semințiș prejudiciat peste limitele admise si pe taluzele drumurilor existente se efectuează, după caz, lucrări de împăduriri sau recepări, de consolidări, de către ocolul silvic, cu fonduri puse la dispoziție de cumpărător.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8.18. Transportul materialului lemnos din parchet se va face in mod obligatoriu însoțit de documentele de transport legate, completate corect, având necondiționat inventarul masei lemnoase pe dimensiuni, specii și partizi, cu respectarea stricta a prevederilor "Normelor referitoare la proveniența, circulația și comercializarea materialelor lemnoase" aprobate prin H.G. nr. 470/2014 modificata și completată prin H.G. nr. 787/2014.</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8.19. Materialul lemnos expediat din parchet, având diametrul la capătul subțire </w:t>
      </w:r>
      <w:r w:rsidRPr="00015DA9">
        <w:rPr>
          <w:rFonts w:asciiTheme="majorHAnsi" w:hAnsiTheme="majorHAnsi" w:cs="Arial"/>
          <w:color w:val="000000"/>
          <w:sz w:val="20"/>
          <w:szCs w:val="20"/>
          <w:lang w:val="ro-RO"/>
        </w:rPr>
        <w:t xml:space="preserve">&gt; </w:t>
      </w:r>
      <w:r w:rsidRPr="00015DA9">
        <w:rPr>
          <w:rFonts w:asciiTheme="majorHAnsi" w:hAnsiTheme="majorHAnsi"/>
          <w:color w:val="000000"/>
          <w:sz w:val="20"/>
          <w:szCs w:val="20"/>
          <w:lang w:val="ro-RO"/>
        </w:rPr>
        <w:t xml:space="preserve">20cm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însemnat la capăt cu dispozitive de marcat dreptunghiulare, conform ordinului MMP nr. 1851/2011.</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8.20. In perioada 1 aprilie - 1 octombrie, cumpărătorul are obligația de a transporta din pădure lemnul de rășinoase necojit in maxim 30 zile de la doborâre.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Cap. IX. REGULI PRIVIND PROTECTIA MEDIULUI, SECURITATEA ȘI SĂNĂTATEA ÎN MUNCĂ, PREVENIREA ȘI STINGEREA INCENDIILOR. </w:t>
      </w:r>
    </w:p>
    <w:p w:rsidR="00F425A1" w:rsidRPr="00015DA9" w:rsidRDefault="00F425A1" w:rsidP="00F425A1">
      <w:pPr>
        <w:autoSpaceDE w:val="0"/>
        <w:autoSpaceDN w:val="0"/>
        <w:adjustRightInd w:val="0"/>
        <w:jc w:val="both"/>
        <w:rPr>
          <w:rFonts w:asciiTheme="majorHAnsi" w:hAnsiTheme="majorHAnsi"/>
          <w:sz w:val="20"/>
          <w:szCs w:val="20"/>
          <w:lang w:val="ro-RO"/>
        </w:rPr>
      </w:pP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9.1. Se vor stabili locurile si modalitățile de depozitare si evacuare a resturilor menajere, a celor îmbibate cu produse petroliere etc.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9.2. Toate deșeurile vor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colectate in tomberoane sau containere etanșe, de a căror evacuare sau depozitare in locurile permise se face răspunzător cumpărătorului.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9.5. Cumpărătorul va respecta legile si reglementările legale privitoare la asigurările de sănătate și protecția angajaților.</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 xml:space="preserve">9.6. Din punct de vedere al securității și sănătății în munca, activitatea de exploatare a masei lemnoase se organizează si se desfășoară in conformitate cu prevederile Legii nr. 319 </w:t>
      </w:r>
      <w:r w:rsidRPr="00015DA9">
        <w:rPr>
          <w:rFonts w:asciiTheme="majorHAnsi" w:hAnsiTheme="majorHAnsi" w:cs="Arial"/>
          <w:i/>
          <w:iCs/>
          <w:color w:val="000000"/>
          <w:sz w:val="20"/>
          <w:szCs w:val="20"/>
          <w:lang w:val="ro-RO"/>
        </w:rPr>
        <w:t xml:space="preserve">I </w:t>
      </w:r>
      <w:r w:rsidRPr="00015DA9">
        <w:rPr>
          <w:rFonts w:asciiTheme="majorHAnsi" w:hAnsiTheme="majorHAnsi"/>
          <w:color w:val="000000"/>
          <w:sz w:val="20"/>
          <w:szCs w:val="20"/>
          <w:lang w:val="ro-RO"/>
        </w:rPr>
        <w:t>2006 a securității și sănătății în</w:t>
      </w:r>
      <w:r w:rsidRPr="00015DA9">
        <w:rPr>
          <w:rFonts w:asciiTheme="majorHAnsi" w:hAnsiTheme="majorHAnsi" w:cs="Arial"/>
          <w:i/>
          <w:iCs/>
          <w:color w:val="000000"/>
          <w:sz w:val="20"/>
          <w:szCs w:val="20"/>
          <w:lang w:val="ro-RO"/>
        </w:rPr>
        <w:t xml:space="preserve"> </w:t>
      </w:r>
      <w:r w:rsidRPr="00015DA9">
        <w:rPr>
          <w:rFonts w:asciiTheme="majorHAnsi" w:hAnsiTheme="majorHAnsi"/>
          <w:color w:val="000000"/>
          <w:sz w:val="20"/>
          <w:szCs w:val="20"/>
          <w:lang w:val="ro-RO"/>
        </w:rPr>
        <w:t>munca și ale HG nr. 1425/2006 pentru aprobarea Normelor metodologice de aplicare a prevederilor Legii nr. 319/2006, cu modificările si completările ulterioare.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9.7. In acest domeniu și sens cumpărătorului îi revin, în exclusivitate, cel puțin următoarele obligații: </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contract; În aceasta documentație se vor prevedea soluții pentru toate aspectele legate de factorii de risc ce se regăsesc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desfășurarea activității de exploatare a masei lemnoase;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b) ia masuri pentru realizarea atribuțiilor ce îi revin cu privire la pregătirea si organizarea parchetului de exploatare, realizarea lucrărilor de recoltare a lemnului si colectare a masei lemnoase, în conformitate cu prevederile din instrucțiunile proprii elaborate de către prestatorul serviciilor de operatorul economic;</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 asigura punctul de lucru cu personal calificat, verificat medical si instruit corespunzător, din punct de vedere al securității și sănătății în muncă;</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d) instructajul general la locul de muncă și cel periodic se va efectua de către cumpărător sau de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persoane desemnate de cumpărător și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consemnat in fise individuale de instruire;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f) pentru lucrările mecanizate, parchetul va fi dotat cu utilaje in buna stare de funcționare și care corespund, din punct de vedere tehnic, activităților ce la va executa, pe toata durata derularii contractului, cu respectarea prevederilor din HG nr. 1146/2006 privind cerințele minime de securitate si sănătate pentru utilizarea in munca de către lucrători a echipamentelor de munca, cu modificările si completările ulterioare;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h) cumpărătorul are obligația de a semnaliza corespunzător, din punct de vedere al securității și sănătății în munca, punctul de lucru unde iși desfășoară activitatea, conform HG nr. 971/2006 privind cerințele minime pentru semnalizarea de securitate și sănătate la locul de munca, cu modificările si completările ulterioare; de asemenea, are obligația de a dota punctele de lucru cu truse medicale.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9.8. Transportul salariaților proprii la locul de munca si de la locul de munca la domiciliu intră în sarcina cumpărătorului.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9.9. În cazul producerii de accidente cumpărătorul va anunța de îndată Inspectoratul Teritorial de Muncă despre producerea evenimentului.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9.10. Accidentul de munca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înregistrat de cumpărător.</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9.11. Din momentul predării - primirii partizii spre exploatare si pana la reprimirea parchetului, răspunderea privind aplicarea normelor de prevenire și stingere a incendiilor in fondul forestier revine cumpărătorului.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 xml:space="preserve">poziționate pe schita parchetului, iar modul lor de protejare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urmărit prin controalele ce se executa și la reprimirea parchetelor.</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rPr>
          <w:rFonts w:asciiTheme="majorHAnsi" w:hAnsiTheme="majorHAnsi"/>
          <w:bCs/>
          <w:color w:val="000000"/>
          <w:sz w:val="20"/>
          <w:szCs w:val="20"/>
          <w:lang w:val="ro-RO"/>
        </w:rPr>
      </w:pPr>
      <w:r w:rsidRPr="00015DA9">
        <w:rPr>
          <w:rFonts w:asciiTheme="majorHAnsi" w:hAnsiTheme="majorHAnsi"/>
          <w:bCs/>
          <w:color w:val="000000"/>
          <w:sz w:val="20"/>
          <w:szCs w:val="20"/>
          <w:lang w:val="ro-RO"/>
        </w:rPr>
        <w:t xml:space="preserve">Cap. X. ORGANIZAREA ACTIVITAȚII ÎN PARCHET </w:t>
      </w:r>
    </w:p>
    <w:p w:rsidR="00F425A1" w:rsidRPr="00015DA9" w:rsidRDefault="00F425A1" w:rsidP="00F425A1">
      <w:pPr>
        <w:autoSpaceDE w:val="0"/>
        <w:autoSpaceDN w:val="0"/>
        <w:adjustRightInd w:val="0"/>
        <w:rPr>
          <w:rFonts w:asciiTheme="majorHAnsi" w:hAnsiTheme="majorHAnsi"/>
          <w:sz w:val="20"/>
          <w:szCs w:val="20"/>
          <w:lang w:val="ro-RO"/>
        </w:rPr>
      </w:pPr>
    </w:p>
    <w:p w:rsidR="00F425A1" w:rsidRPr="00015DA9" w:rsidRDefault="00F425A1" w:rsidP="00F425A1">
      <w:pPr>
        <w:autoSpaceDE w:val="0"/>
        <w:autoSpaceDN w:val="0"/>
        <w:adjustRightInd w:val="0"/>
        <w:rPr>
          <w:rFonts w:asciiTheme="majorHAnsi" w:hAnsiTheme="majorHAnsi"/>
          <w:color w:val="000000"/>
          <w:sz w:val="20"/>
          <w:szCs w:val="20"/>
          <w:lang w:val="ro-RO"/>
        </w:rPr>
      </w:pPr>
      <w:r w:rsidRPr="00015DA9">
        <w:rPr>
          <w:rFonts w:asciiTheme="majorHAnsi" w:hAnsiTheme="majorHAnsi"/>
          <w:color w:val="000000"/>
          <w:sz w:val="20"/>
          <w:szCs w:val="20"/>
          <w:lang w:val="ro-RO"/>
        </w:rPr>
        <w:t>10.1. Operatorii economici care exploatează masa lemnoasă au obligația:</w:t>
      </w:r>
    </w:p>
    <w:p w:rsidR="00F425A1" w:rsidRPr="00015DA9" w:rsidRDefault="00F425A1" w:rsidP="00F425A1">
      <w:pPr>
        <w:autoSpaceDE w:val="0"/>
        <w:autoSpaceDN w:val="0"/>
        <w:adjustRightInd w:val="0"/>
        <w:rPr>
          <w:rFonts w:asciiTheme="majorHAnsi" w:hAnsiTheme="majorHAnsi"/>
          <w:sz w:val="20"/>
          <w:szCs w:val="20"/>
          <w:lang w:val="ro-RO"/>
        </w:rPr>
      </w:pPr>
      <w:r w:rsidRPr="00015DA9">
        <w:rPr>
          <w:rFonts w:asciiTheme="majorHAnsi" w:hAnsiTheme="majorHAnsi"/>
          <w:color w:val="000000"/>
          <w:sz w:val="20"/>
          <w:szCs w:val="20"/>
          <w:lang w:val="ro-RO"/>
        </w:rPr>
        <w:t xml:space="preserve">10.1.1. Sa respecte tehnologia de exploatare aprobata de ocol; </w:t>
      </w:r>
    </w:p>
    <w:p w:rsidR="00F425A1" w:rsidRPr="00015DA9" w:rsidRDefault="00F425A1" w:rsidP="00F425A1">
      <w:pPr>
        <w:autoSpaceDE w:val="0"/>
        <w:autoSpaceDN w:val="0"/>
        <w:adjustRightInd w:val="0"/>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10.1.2. Sa introducă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raza parchetului gama de utilaje adecvate tehnologiei de exploatare aprobată de ocol;</w:t>
      </w:r>
    </w:p>
    <w:p w:rsidR="00F425A1" w:rsidRPr="00015DA9" w:rsidRDefault="00F425A1" w:rsidP="00F425A1">
      <w:pPr>
        <w:autoSpaceDE w:val="0"/>
        <w:autoSpaceDN w:val="0"/>
        <w:adjustRightInd w:val="0"/>
        <w:rPr>
          <w:rFonts w:asciiTheme="majorHAnsi" w:hAnsiTheme="majorHAnsi"/>
          <w:sz w:val="20"/>
          <w:szCs w:val="20"/>
          <w:lang w:val="ro-RO"/>
        </w:rPr>
      </w:pPr>
      <w:r w:rsidRPr="00015DA9">
        <w:rPr>
          <w:rFonts w:asciiTheme="majorHAnsi" w:hAnsiTheme="majorHAnsi"/>
          <w:color w:val="000000"/>
          <w:sz w:val="20"/>
          <w:szCs w:val="20"/>
          <w:lang w:val="ro-RO"/>
        </w:rPr>
        <w:t xml:space="preserve">10.1.3. Sa folosească pe fluxul tehnologic, personal care are calificarea corespunzătoare lucrărilor ce se executa; </w:t>
      </w:r>
    </w:p>
    <w:p w:rsidR="00F425A1" w:rsidRPr="00015DA9" w:rsidRDefault="00F425A1" w:rsidP="00F425A1">
      <w:pPr>
        <w:autoSpaceDE w:val="0"/>
        <w:autoSpaceDN w:val="0"/>
        <w:adjustRightInd w:val="0"/>
        <w:rPr>
          <w:rFonts w:asciiTheme="majorHAnsi" w:hAnsiTheme="majorHAnsi"/>
          <w:sz w:val="20"/>
          <w:szCs w:val="20"/>
          <w:lang w:val="ro-RO"/>
        </w:rPr>
      </w:pPr>
      <w:r w:rsidRPr="00015DA9">
        <w:rPr>
          <w:rFonts w:asciiTheme="majorHAnsi" w:hAnsiTheme="majorHAnsi"/>
          <w:color w:val="000000"/>
          <w:sz w:val="20"/>
          <w:szCs w:val="20"/>
          <w:lang w:val="ro-RO"/>
        </w:rPr>
        <w:t xml:space="preserve">10.1.4. Orice eveniment in activitatea de exploatare (accidente, incendii, etc.) cade in sarcina cumpărătorului. </w:t>
      </w:r>
    </w:p>
    <w:p w:rsidR="00F425A1" w:rsidRPr="00015DA9" w:rsidRDefault="00F425A1" w:rsidP="00F425A1">
      <w:pPr>
        <w:autoSpaceDE w:val="0"/>
        <w:autoSpaceDN w:val="0"/>
        <w:adjustRightInd w:val="0"/>
        <w:rPr>
          <w:rFonts w:asciiTheme="majorHAnsi" w:hAnsiTheme="majorHAnsi"/>
          <w:color w:val="000000"/>
          <w:sz w:val="20"/>
          <w:szCs w:val="20"/>
          <w:lang w:val="ro-RO"/>
        </w:rPr>
      </w:pPr>
      <w:r w:rsidRPr="00015DA9">
        <w:rPr>
          <w:rFonts w:asciiTheme="majorHAnsi" w:hAnsiTheme="majorHAnsi"/>
          <w:color w:val="000000"/>
          <w:sz w:val="20"/>
          <w:szCs w:val="20"/>
          <w:lang w:val="ro-RO"/>
        </w:rPr>
        <w:t>10.1.5. Titularii autorizațiilor, cu excepția persoanelor fizice, sunt obligați sa amplaseze într-un loc vizibil, In apropierea platformei primare, un panou pe care sunt înscrise principalele elemente de identificare a parchetului.</w:t>
      </w:r>
    </w:p>
    <w:p w:rsidR="00F425A1" w:rsidRPr="00015DA9" w:rsidRDefault="00F425A1" w:rsidP="00F425A1">
      <w:pPr>
        <w:autoSpaceDE w:val="0"/>
        <w:autoSpaceDN w:val="0"/>
        <w:adjustRightInd w:val="0"/>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Cap XI. CONTROLUL RESPECTĂRII REGULILOR SILVICE DE EXPLOATARE ȘI REPRIMIREA PARCHETELOR </w:t>
      </w:r>
    </w:p>
    <w:p w:rsidR="00F425A1" w:rsidRPr="00015DA9" w:rsidRDefault="00F425A1" w:rsidP="00F425A1">
      <w:pPr>
        <w:autoSpaceDE w:val="0"/>
        <w:autoSpaceDN w:val="0"/>
        <w:adjustRightInd w:val="0"/>
        <w:jc w:val="both"/>
        <w:rPr>
          <w:rFonts w:asciiTheme="majorHAnsi" w:hAnsiTheme="majorHAnsi"/>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11.3. Controalele se efectuează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baza unui grafic de controale stabilit la emiterea autorizației, însușit de titularul autorizației, precum si ori de cate ori se impune efectuarea unui control de către personalul împutemicit.</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lastRenderedPageBreak/>
        <w:t xml:space="preserve">11.4. Fiecare parchet trebuie controlat in mod obligatoriu cel puțin o data la un interval de 60 de zile.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11.6.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acest caz procesul-verbal de control, se transmite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termen de 3 zile titularului autorizației de exploatare.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11.7. In cazul in care personalul silvic împuternicit întocmește cu ocazia controlului acte de constatare pentru contravenții și/sau infracțiuni, acestea se menționează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procesul verbal de control si se soluționează conform prevederilor legale.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11.8. Reprimirea parchetelor se realizează de către emitentul autorizației de exploatare, pana cel târziu la data expirării termenului de exploatare prevăzută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autorizație.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11.10. În cazul neprezentării reprezentantului titularului autorizației de exploatare pentru reprimirea parchetului, se încheie in lipsa acestuia procesul-verbal,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015DA9">
        <w:rPr>
          <w:rFonts w:asciiTheme="majorHAnsi" w:hAnsiTheme="majorHAnsi" w:cs="Arial"/>
          <w:color w:val="000000"/>
          <w:sz w:val="20"/>
          <w:szCs w:val="20"/>
          <w:lang w:val="ro-RO"/>
        </w:rPr>
        <w:t xml:space="preserve">fi </w:t>
      </w:r>
      <w:r w:rsidRPr="00015DA9">
        <w:rPr>
          <w:rFonts w:asciiTheme="majorHAnsi" w:hAnsiTheme="majorHAnsi"/>
          <w:color w:val="000000"/>
          <w:sz w:val="20"/>
          <w:szCs w:val="20"/>
          <w:lang w:val="ro-RO"/>
        </w:rPr>
        <w:t>exonerat de plata prejudiciilor constatate.</w:t>
      </w:r>
    </w:p>
    <w:p w:rsidR="00F425A1" w:rsidRPr="00015DA9" w:rsidRDefault="00F425A1" w:rsidP="00F425A1">
      <w:pPr>
        <w:autoSpaceDE w:val="0"/>
        <w:autoSpaceDN w:val="0"/>
        <w:adjustRightInd w:val="0"/>
        <w:jc w:val="both"/>
        <w:rPr>
          <w:rFonts w:asciiTheme="majorHAnsi" w:hAnsiTheme="majorHAnsi"/>
          <w:sz w:val="20"/>
          <w:szCs w:val="20"/>
          <w:lang w:val="ro-RO"/>
        </w:rPr>
      </w:pPr>
      <w:r w:rsidRPr="00015DA9">
        <w:rPr>
          <w:rFonts w:asciiTheme="majorHAnsi" w:hAnsiTheme="majorHAnsi"/>
          <w:color w:val="000000"/>
          <w:sz w:val="20"/>
          <w:szCs w:val="20"/>
          <w:lang w:val="ro-RO"/>
        </w:rPr>
        <w:t xml:space="preserve">11.11. În cazul in care la verificare pe teren se constata ca reprimirea parchetului nu se poate realiza întrucât nu sunt întrunite toate condițiile cerute de prezentele instrucțiuni, se încheie un act de constatare. </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11.12. In actul de constatare prevăzut la aliniatul de mai sus se menționează că exploatarea poate continua după termenul de reprimire prevăzut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autorizație, cu plata penalităților stipulate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11.13. In situația rezilierii contractului in interiorul termenului prevăzut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autorizația de exploatare, inclusiv al duratelor de prelungire legal aprobate, comisia desemnata efectuează reprimirea parchetului, cu inventarierea masei lemnoase pe picior, sau in fazele de doborât și scos-apropiat.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Cap. XII. DISPOZIȚII FINALE </w:t>
      </w:r>
    </w:p>
    <w:p w:rsidR="00F425A1" w:rsidRPr="00015DA9" w:rsidRDefault="00F425A1" w:rsidP="00F425A1">
      <w:pPr>
        <w:autoSpaceDE w:val="0"/>
        <w:autoSpaceDN w:val="0"/>
        <w:adjustRightInd w:val="0"/>
        <w:jc w:val="both"/>
        <w:rPr>
          <w:rFonts w:asciiTheme="majorHAnsi" w:hAnsiTheme="majorHAnsi"/>
          <w:sz w:val="20"/>
          <w:szCs w:val="20"/>
          <w:lang w:val="ro-RO"/>
        </w:rPr>
      </w:pP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12.2. Pentru partizile din oferta termenul maxim admis pentru finalizarea derulării contractului este </w:t>
      </w:r>
      <w:r w:rsidR="00AC0C85" w:rsidRPr="00015DA9">
        <w:rPr>
          <w:rFonts w:asciiTheme="majorHAnsi" w:hAnsiTheme="majorHAnsi"/>
          <w:color w:val="000000"/>
          <w:sz w:val="20"/>
          <w:szCs w:val="20"/>
          <w:lang w:val="ro-RO"/>
        </w:rPr>
        <w:t>31.12.2016</w:t>
      </w:r>
      <w:r w:rsidRPr="00015DA9">
        <w:rPr>
          <w:rFonts w:asciiTheme="majorHAnsi" w:hAnsiTheme="majorHAnsi"/>
          <w:color w:val="000000"/>
          <w:sz w:val="20"/>
          <w:szCs w:val="20"/>
          <w:lang w:val="ro-RO"/>
        </w:rPr>
        <w:t>.</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AC0C85" w:rsidRPr="00015DA9" w:rsidRDefault="00AC0C85" w:rsidP="00F425A1">
      <w:pPr>
        <w:autoSpaceDE w:val="0"/>
        <w:autoSpaceDN w:val="0"/>
        <w:adjustRightInd w:val="0"/>
        <w:ind w:left="7080" w:firstLine="708"/>
        <w:rPr>
          <w:rFonts w:asciiTheme="majorHAnsi" w:hAnsiTheme="majorHAnsi"/>
          <w:color w:val="000000"/>
          <w:sz w:val="20"/>
          <w:szCs w:val="20"/>
          <w:lang w:val="ro-RO"/>
        </w:rPr>
      </w:pPr>
    </w:p>
    <w:p w:rsidR="00AC0C85" w:rsidRPr="00015DA9" w:rsidRDefault="00AC0C85" w:rsidP="00F425A1">
      <w:pPr>
        <w:autoSpaceDE w:val="0"/>
        <w:autoSpaceDN w:val="0"/>
        <w:adjustRightInd w:val="0"/>
        <w:ind w:left="7080" w:firstLine="708"/>
        <w:rPr>
          <w:rFonts w:asciiTheme="majorHAnsi" w:hAnsiTheme="majorHAnsi"/>
          <w:color w:val="000000"/>
          <w:sz w:val="20"/>
          <w:szCs w:val="20"/>
          <w:lang w:val="ro-RO"/>
        </w:rPr>
      </w:pPr>
    </w:p>
    <w:p w:rsidR="00AC0C85" w:rsidRPr="00015DA9" w:rsidRDefault="00AC0C85"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ind w:left="7080" w:firstLine="708"/>
        <w:jc w:val="right"/>
        <w:rPr>
          <w:rFonts w:asciiTheme="majorHAnsi" w:hAnsiTheme="majorHAnsi"/>
          <w:color w:val="000000"/>
          <w:sz w:val="20"/>
          <w:szCs w:val="20"/>
          <w:lang w:val="ro-RO"/>
        </w:rPr>
      </w:pPr>
      <w:r w:rsidRPr="00015DA9">
        <w:rPr>
          <w:rFonts w:asciiTheme="majorHAnsi" w:hAnsiTheme="majorHAnsi"/>
          <w:color w:val="000000"/>
          <w:sz w:val="20"/>
          <w:szCs w:val="20"/>
          <w:lang w:val="ro-RO"/>
        </w:rPr>
        <w:t>Anexa nr. 1</w:t>
      </w:r>
    </w:p>
    <w:p w:rsidR="00F425A1" w:rsidRPr="00015DA9" w:rsidRDefault="00F425A1" w:rsidP="00F425A1">
      <w:pPr>
        <w:autoSpaceDE w:val="0"/>
        <w:autoSpaceDN w:val="0"/>
        <w:adjustRightInd w:val="0"/>
        <w:ind w:left="7080" w:firstLine="708"/>
        <w:rPr>
          <w:rFonts w:asciiTheme="majorHAnsi" w:hAnsiTheme="majorHAnsi"/>
          <w:color w:val="000000"/>
          <w:sz w:val="20"/>
          <w:szCs w:val="20"/>
          <w:lang w:val="ro-RO"/>
        </w:rPr>
      </w:pP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r w:rsidRPr="00015DA9">
        <w:rPr>
          <w:rFonts w:asciiTheme="majorHAnsi" w:hAnsiTheme="majorHAnsi"/>
          <w:color w:val="000000"/>
          <w:sz w:val="20"/>
          <w:szCs w:val="20"/>
          <w:lang w:val="ro-RO"/>
        </w:rPr>
        <w:t>S</w:t>
      </w:r>
      <w:r w:rsidR="006F610A" w:rsidRPr="00015DA9">
        <w:rPr>
          <w:rFonts w:asciiTheme="majorHAnsi" w:hAnsiTheme="majorHAnsi"/>
          <w:color w:val="000000"/>
          <w:sz w:val="20"/>
          <w:szCs w:val="20"/>
          <w:lang w:val="ro-RO"/>
        </w:rPr>
        <w:t>C____________________</w:t>
      </w:r>
      <w:r w:rsidR="006F610A" w:rsidRPr="00015DA9">
        <w:rPr>
          <w:rFonts w:asciiTheme="majorHAnsi" w:hAnsiTheme="majorHAnsi"/>
          <w:color w:val="000000"/>
          <w:sz w:val="20"/>
          <w:szCs w:val="20"/>
          <w:lang w:val="ro-RO"/>
        </w:rPr>
        <w:tab/>
      </w:r>
      <w:r w:rsidR="006F610A" w:rsidRPr="00015DA9">
        <w:rPr>
          <w:rFonts w:asciiTheme="majorHAnsi" w:hAnsiTheme="majorHAnsi"/>
          <w:color w:val="000000"/>
          <w:sz w:val="20"/>
          <w:szCs w:val="20"/>
          <w:lang w:val="ro-RO"/>
        </w:rPr>
        <w:tab/>
      </w:r>
      <w:r w:rsidR="006F610A" w:rsidRPr="00015DA9">
        <w:rPr>
          <w:rFonts w:asciiTheme="majorHAnsi" w:hAnsiTheme="majorHAnsi"/>
          <w:color w:val="000000"/>
          <w:sz w:val="20"/>
          <w:szCs w:val="20"/>
          <w:lang w:val="ro-RO"/>
        </w:rPr>
        <w:tab/>
        <w:t xml:space="preserve">    </w:t>
      </w:r>
      <w:r w:rsidR="006F610A" w:rsidRPr="00015DA9">
        <w:rPr>
          <w:rFonts w:asciiTheme="majorHAnsi" w:hAnsiTheme="majorHAnsi"/>
          <w:color w:val="000000"/>
          <w:sz w:val="20"/>
          <w:szCs w:val="20"/>
          <w:lang w:val="ro-RO"/>
        </w:rPr>
        <w:tab/>
      </w:r>
      <w:r w:rsidR="006F610A" w:rsidRPr="00015DA9">
        <w:rPr>
          <w:rFonts w:asciiTheme="majorHAnsi" w:hAnsiTheme="majorHAnsi"/>
          <w:color w:val="000000"/>
          <w:sz w:val="20"/>
          <w:szCs w:val="20"/>
          <w:lang w:val="ro-RO"/>
        </w:rPr>
        <w:tab/>
        <w:t xml:space="preserve">                        </w:t>
      </w:r>
      <w:r w:rsidRPr="00015DA9">
        <w:rPr>
          <w:rFonts w:asciiTheme="majorHAnsi" w:hAnsiTheme="majorHAnsi"/>
          <w:color w:val="000000"/>
          <w:sz w:val="20"/>
          <w:szCs w:val="20"/>
          <w:lang w:val="ro-RO"/>
        </w:rPr>
        <w:t xml:space="preserve">RPL </w:t>
      </w:r>
      <w:r w:rsidR="006F610A" w:rsidRPr="00015DA9">
        <w:rPr>
          <w:rFonts w:asciiTheme="majorHAnsi" w:hAnsiTheme="majorHAnsi"/>
          <w:color w:val="000000"/>
          <w:sz w:val="20"/>
          <w:szCs w:val="20"/>
          <w:lang w:val="ro-RO"/>
        </w:rPr>
        <w:t xml:space="preserve">O.S. DEALUL SIBIULUI </w:t>
      </w:r>
      <w:r w:rsidRPr="00015DA9">
        <w:rPr>
          <w:rFonts w:asciiTheme="majorHAnsi" w:hAnsiTheme="majorHAnsi"/>
          <w:color w:val="000000"/>
          <w:sz w:val="20"/>
          <w:szCs w:val="20"/>
          <w:lang w:val="ro-RO"/>
        </w:rPr>
        <w:t xml:space="preserve"> R.A. </w:t>
      </w:r>
    </w:p>
    <w:p w:rsidR="00F425A1" w:rsidRPr="00015DA9" w:rsidRDefault="00F425A1" w:rsidP="00F425A1">
      <w:pPr>
        <w:autoSpaceDE w:val="0"/>
        <w:autoSpaceDN w:val="0"/>
        <w:adjustRightInd w:val="0"/>
        <w:spacing w:line="360" w:lineRule="auto"/>
        <w:rPr>
          <w:rFonts w:asciiTheme="majorHAnsi" w:hAnsiTheme="majorHAnsi"/>
          <w:sz w:val="20"/>
          <w:szCs w:val="20"/>
          <w:lang w:val="ro-RO"/>
        </w:rPr>
      </w:pPr>
      <w:r w:rsidRPr="00015DA9">
        <w:rPr>
          <w:rFonts w:asciiTheme="majorHAnsi" w:hAnsiTheme="majorHAnsi"/>
          <w:color w:val="000000"/>
          <w:sz w:val="20"/>
          <w:szCs w:val="20"/>
          <w:lang w:val="ro-RO"/>
        </w:rPr>
        <w:t>Nr_______ din data_______________</w:t>
      </w:r>
      <w:r w:rsidRPr="00015DA9">
        <w:rPr>
          <w:rFonts w:asciiTheme="majorHAnsi" w:hAnsiTheme="majorHAnsi"/>
          <w:color w:val="000000"/>
          <w:sz w:val="20"/>
          <w:szCs w:val="20"/>
          <w:lang w:val="ro-RO"/>
        </w:rPr>
        <w:tab/>
      </w:r>
      <w:r w:rsidRPr="00015DA9">
        <w:rPr>
          <w:rFonts w:asciiTheme="majorHAnsi" w:hAnsiTheme="majorHAnsi"/>
          <w:color w:val="000000"/>
          <w:sz w:val="20"/>
          <w:szCs w:val="20"/>
          <w:lang w:val="ro-RO"/>
        </w:rPr>
        <w:tab/>
      </w:r>
      <w:r w:rsidRPr="00015DA9">
        <w:rPr>
          <w:rFonts w:asciiTheme="majorHAnsi" w:hAnsiTheme="majorHAnsi"/>
          <w:color w:val="000000"/>
          <w:sz w:val="20"/>
          <w:szCs w:val="20"/>
          <w:lang w:val="ro-RO"/>
        </w:rPr>
        <w:tab/>
      </w:r>
      <w:r w:rsidRPr="00015DA9">
        <w:rPr>
          <w:rFonts w:asciiTheme="majorHAnsi" w:hAnsiTheme="majorHAnsi"/>
          <w:color w:val="000000"/>
          <w:sz w:val="20"/>
          <w:szCs w:val="20"/>
          <w:lang w:val="ro-RO"/>
        </w:rPr>
        <w:tab/>
      </w:r>
      <w:r w:rsidR="006F610A" w:rsidRPr="00015DA9">
        <w:rPr>
          <w:rFonts w:asciiTheme="majorHAnsi" w:hAnsiTheme="majorHAnsi"/>
          <w:color w:val="000000"/>
          <w:sz w:val="20"/>
          <w:szCs w:val="20"/>
          <w:lang w:val="ro-RO"/>
        </w:rPr>
        <w:t xml:space="preserve">             </w:t>
      </w:r>
      <w:r w:rsidRPr="00015DA9">
        <w:rPr>
          <w:rFonts w:asciiTheme="majorHAnsi" w:hAnsiTheme="majorHAnsi"/>
          <w:color w:val="000000"/>
          <w:sz w:val="20"/>
          <w:szCs w:val="20"/>
          <w:lang w:val="ro-RO"/>
        </w:rPr>
        <w:t>Nr_______ din data_______________</w:t>
      </w:r>
    </w:p>
    <w:p w:rsidR="00F425A1" w:rsidRPr="00015DA9" w:rsidRDefault="00F425A1" w:rsidP="00F425A1">
      <w:pPr>
        <w:autoSpaceDE w:val="0"/>
        <w:autoSpaceDN w:val="0"/>
        <w:adjustRightInd w:val="0"/>
        <w:spacing w:line="360" w:lineRule="auto"/>
        <w:jc w:val="center"/>
        <w:rPr>
          <w:rFonts w:asciiTheme="majorHAnsi" w:hAnsiTheme="majorHAnsi"/>
          <w:b/>
          <w:sz w:val="20"/>
          <w:szCs w:val="20"/>
          <w:lang w:val="ro-RO"/>
        </w:rPr>
      </w:pPr>
      <w:r w:rsidRPr="00015DA9">
        <w:rPr>
          <w:rFonts w:asciiTheme="majorHAnsi" w:hAnsiTheme="majorHAnsi"/>
          <w:b/>
          <w:sz w:val="20"/>
          <w:szCs w:val="20"/>
          <w:lang w:val="ro-RO"/>
        </w:rPr>
        <w:t>CERERE DE INSCRIERE PENTRU PARTICIPARE LA LICITATIE</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Operatorul economic _____________________________ cu sediul în localitatea________________strada ________________ Nr _____, Bl.____ , Sc ____, Ap _____, Judetul __________telefon:_______________, Fax:_________________; e-mail:__________________ , cont virament ____________________________ deschis la banca: ____________________________</w:t>
      </w:r>
      <w:r w:rsidRPr="00015DA9">
        <w:rPr>
          <w:rFonts w:asciiTheme="majorHAnsi" w:hAnsiTheme="majorHAnsi" w:cs="Arial"/>
          <w:color w:val="000000"/>
          <w:sz w:val="20"/>
          <w:szCs w:val="20"/>
          <w:lang w:val="ro-RO"/>
        </w:rPr>
        <w:t xml:space="preserve">, </w:t>
      </w:r>
      <w:r w:rsidRPr="00015DA9">
        <w:rPr>
          <w:rFonts w:asciiTheme="majorHAnsi" w:hAnsiTheme="majorHAnsi"/>
          <w:color w:val="000000"/>
          <w:sz w:val="20"/>
          <w:szCs w:val="20"/>
          <w:lang w:val="ro-RO"/>
        </w:rPr>
        <w:t>înregistrata la Oficiul registrului comerțului sub nr._______________________ având cod fiscal__________________________</w:t>
      </w:r>
      <w:r w:rsidRPr="00015DA9">
        <w:rPr>
          <w:rFonts w:asciiTheme="majorHAnsi" w:hAnsiTheme="majorHAnsi" w:cs="Arial"/>
          <w:color w:val="000000"/>
          <w:sz w:val="20"/>
          <w:szCs w:val="20"/>
          <w:lang w:val="ro-RO"/>
        </w:rPr>
        <w:t xml:space="preserve">. </w:t>
      </w:r>
      <w:r w:rsidRPr="00015DA9">
        <w:rPr>
          <w:rFonts w:asciiTheme="majorHAnsi" w:hAnsiTheme="majorHAnsi"/>
          <w:color w:val="000000"/>
          <w:sz w:val="20"/>
          <w:szCs w:val="20"/>
          <w:lang w:val="ro-RO"/>
        </w:rPr>
        <w:t xml:space="preserve">reprezentat legal prin ________________________________ in calitate de ______________________, solicităm înscrierea pentru participarea la licitația organizata de RPL </w:t>
      </w:r>
      <w:r w:rsidR="006F610A" w:rsidRPr="00015DA9">
        <w:rPr>
          <w:rFonts w:asciiTheme="majorHAnsi" w:hAnsiTheme="majorHAnsi"/>
          <w:color w:val="000000"/>
          <w:sz w:val="20"/>
          <w:szCs w:val="20"/>
          <w:lang w:val="ro-RO"/>
        </w:rPr>
        <w:t>O.S DEALUL SIBIULUI</w:t>
      </w:r>
      <w:r w:rsidRPr="00015DA9">
        <w:rPr>
          <w:rFonts w:asciiTheme="majorHAnsi" w:hAnsiTheme="majorHAnsi"/>
          <w:color w:val="000000"/>
          <w:sz w:val="20"/>
          <w:szCs w:val="20"/>
          <w:lang w:val="ro-RO"/>
        </w:rPr>
        <w:t xml:space="preserve"> R.A. in data de </w:t>
      </w:r>
      <w:r w:rsidR="006F610A" w:rsidRPr="00015DA9">
        <w:rPr>
          <w:rFonts w:asciiTheme="majorHAnsi" w:hAnsiTheme="majorHAnsi"/>
          <w:color w:val="000000"/>
          <w:sz w:val="20"/>
          <w:szCs w:val="20"/>
          <w:lang w:val="ro-RO"/>
        </w:rPr>
        <w:t>____________________</w:t>
      </w:r>
      <w:r w:rsidRPr="00015DA9">
        <w:rPr>
          <w:rFonts w:asciiTheme="majorHAnsi" w:hAnsiTheme="majorHAnsi"/>
          <w:color w:val="000000"/>
          <w:sz w:val="20"/>
          <w:szCs w:val="20"/>
          <w:lang w:val="ro-RO"/>
        </w:rPr>
        <w:t>, menționând și faptul că am luat la cunoștință de toate prevederile din caietul de sarcini.</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Totodată împuternicim pe domnul/doamna_____________________________ legitimat(a) prin C.I./B.I. seria _____ nr________________ pentru a semna actele in numele societății noastre, la licitația de masa lemnoasă pe picio</w:t>
      </w:r>
      <w:r w:rsidR="006F610A" w:rsidRPr="00015DA9">
        <w:rPr>
          <w:rFonts w:asciiTheme="majorHAnsi" w:hAnsiTheme="majorHAnsi"/>
          <w:color w:val="000000"/>
          <w:sz w:val="20"/>
          <w:szCs w:val="20"/>
          <w:lang w:val="ro-RO"/>
        </w:rPr>
        <w:t xml:space="preserve">r organizata de către RPL O.S. DEALUL SIBIULUI </w:t>
      </w:r>
      <w:r w:rsidRPr="00015DA9">
        <w:rPr>
          <w:rFonts w:asciiTheme="majorHAnsi" w:hAnsiTheme="majorHAnsi"/>
          <w:color w:val="000000"/>
          <w:sz w:val="20"/>
          <w:szCs w:val="20"/>
          <w:lang w:val="ro-RO"/>
        </w:rPr>
        <w:t>R.A. în</w:t>
      </w:r>
      <w:r w:rsidRPr="00015DA9">
        <w:rPr>
          <w:rFonts w:asciiTheme="majorHAnsi" w:hAnsiTheme="majorHAnsi" w:cs="Arial"/>
          <w:i/>
          <w:iCs/>
          <w:color w:val="000000"/>
          <w:sz w:val="20"/>
          <w:szCs w:val="20"/>
          <w:lang w:val="ro-RO"/>
        </w:rPr>
        <w:t xml:space="preserve"> </w:t>
      </w:r>
      <w:r w:rsidRPr="00015DA9">
        <w:rPr>
          <w:rFonts w:asciiTheme="majorHAnsi" w:hAnsiTheme="majorHAnsi"/>
          <w:color w:val="000000"/>
          <w:sz w:val="20"/>
          <w:szCs w:val="20"/>
          <w:lang w:val="ro-RO"/>
        </w:rPr>
        <w:t xml:space="preserve">data de </w:t>
      </w:r>
      <w:r w:rsidR="006F610A" w:rsidRPr="00015DA9">
        <w:rPr>
          <w:rFonts w:asciiTheme="majorHAnsi" w:hAnsiTheme="majorHAnsi"/>
          <w:color w:val="000000"/>
          <w:sz w:val="20"/>
          <w:szCs w:val="20"/>
          <w:lang w:val="ro-RO"/>
        </w:rPr>
        <w:t>________________</w:t>
      </w:r>
      <w:r w:rsidRPr="00015DA9">
        <w:rPr>
          <w:rFonts w:asciiTheme="majorHAnsi" w:hAnsiTheme="majorHAnsi"/>
          <w:color w:val="000000"/>
          <w:sz w:val="20"/>
          <w:szCs w:val="20"/>
          <w:lang w:val="ro-RO"/>
        </w:rPr>
        <w:t>.</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Anexam solicitării noastre următoarele documente prevăzute in art. 21, alin (3) din Regulamentul de valorificare a masei lemnoase din fondul forestier proprietate publica, aprobat prin H.G. 924/2015: </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1. actul constitutiv al societății noastre ( ____ pagini);</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2. documentul de Înregistrare al societății comerciale la oficiul registrului comerțului (sau, dupa caz, </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documentul echivalent de înregistrare, in cazul operatorilor economici străini) (____pagini);</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3. certificatul constatator, eliberat de oficiul registrul comerțului( ___ pagini);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4. declarația pe propria răspundere ca societatea comerciala nu are datorii restante fata de administratorii fondului forestier proprietate publica a unităților teritorial-administrative sau față de proprietari ( ____ pagini);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5. certificatul de atestare pentru lucrări de exploatare forestiera valabil și cu anexa acestuia completata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la zi (sau documentul similar recunoscut/echivalat de autoritatea de resort din Romania, in cazul operatorilor) economici/grupurilor de operatori economici străini) ( ____ pagini);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6. declarația pe propria răspundere privind apartenența/neapartenența la un grup de operatori economici, așa cum este definit la art. l lit. e) din Regulamentul aprobat prin H.G. 924/2015 ( ______pagini). </w:t>
      </w: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r w:rsidRPr="00015DA9">
        <w:rPr>
          <w:rFonts w:asciiTheme="majorHAnsi" w:hAnsiTheme="majorHAnsi"/>
          <w:color w:val="000000"/>
          <w:sz w:val="20"/>
          <w:szCs w:val="20"/>
          <w:lang w:val="ro-RO"/>
        </w:rPr>
        <w:t>Data ___________</w:t>
      </w:r>
    </w:p>
    <w:p w:rsidR="00F425A1" w:rsidRPr="00015DA9" w:rsidRDefault="00F425A1" w:rsidP="00F425A1">
      <w:pPr>
        <w:autoSpaceDE w:val="0"/>
        <w:autoSpaceDN w:val="0"/>
        <w:adjustRightInd w:val="0"/>
        <w:spacing w:line="360" w:lineRule="auto"/>
        <w:ind w:left="2124" w:firstLine="708"/>
        <w:jc w:val="center"/>
        <w:rPr>
          <w:rFonts w:asciiTheme="majorHAnsi" w:hAnsiTheme="majorHAnsi"/>
          <w:sz w:val="20"/>
          <w:szCs w:val="20"/>
          <w:lang w:val="ro-RO"/>
        </w:rPr>
      </w:pPr>
      <w:r w:rsidRPr="00015DA9">
        <w:rPr>
          <w:rFonts w:asciiTheme="majorHAnsi" w:hAnsiTheme="majorHAnsi"/>
          <w:color w:val="000000"/>
          <w:sz w:val="20"/>
          <w:szCs w:val="20"/>
          <w:lang w:val="ro-RO"/>
        </w:rPr>
        <w:t>Reprezentant legal</w:t>
      </w:r>
    </w:p>
    <w:p w:rsidR="00F425A1" w:rsidRPr="00015DA9" w:rsidRDefault="00F425A1" w:rsidP="00F425A1">
      <w:pPr>
        <w:autoSpaceDE w:val="0"/>
        <w:autoSpaceDN w:val="0"/>
        <w:adjustRightInd w:val="0"/>
        <w:spacing w:line="360" w:lineRule="auto"/>
        <w:ind w:left="2832" w:firstLine="708"/>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            </w:t>
      </w:r>
      <w:r w:rsidR="006F610A" w:rsidRPr="00015DA9">
        <w:rPr>
          <w:rFonts w:asciiTheme="majorHAnsi" w:hAnsiTheme="majorHAnsi"/>
          <w:color w:val="000000"/>
          <w:sz w:val="20"/>
          <w:szCs w:val="20"/>
          <w:lang w:val="ro-RO"/>
        </w:rPr>
        <w:t xml:space="preserve">              Nume și prenume: ___</w:t>
      </w:r>
      <w:r w:rsidRPr="00015DA9">
        <w:rPr>
          <w:rFonts w:asciiTheme="majorHAnsi" w:hAnsiTheme="majorHAnsi"/>
          <w:color w:val="000000"/>
          <w:sz w:val="20"/>
          <w:szCs w:val="20"/>
          <w:lang w:val="ro-RO"/>
        </w:rPr>
        <w:t>________________________</w:t>
      </w:r>
    </w:p>
    <w:p w:rsidR="00F425A1" w:rsidRPr="00015DA9" w:rsidRDefault="006F610A"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                         </w:t>
      </w:r>
      <w:r w:rsidR="00F425A1" w:rsidRPr="00015DA9">
        <w:rPr>
          <w:rFonts w:asciiTheme="majorHAnsi" w:hAnsiTheme="majorHAnsi"/>
          <w:color w:val="000000"/>
          <w:sz w:val="20"/>
          <w:szCs w:val="20"/>
          <w:lang w:val="ro-RO"/>
        </w:rPr>
        <w:t>Semnatura ș</w:t>
      </w:r>
      <w:r w:rsidR="00F425A1" w:rsidRPr="00015DA9">
        <w:rPr>
          <w:rFonts w:asciiTheme="majorHAnsi" w:hAnsiTheme="majorHAnsi" w:cs="Arial"/>
          <w:color w:val="000000"/>
          <w:sz w:val="20"/>
          <w:szCs w:val="20"/>
          <w:lang w:val="ro-RO"/>
        </w:rPr>
        <w:t xml:space="preserve">i </w:t>
      </w:r>
      <w:r w:rsidR="00F425A1" w:rsidRPr="00015DA9">
        <w:rPr>
          <w:rFonts w:asciiTheme="majorHAnsi" w:hAnsiTheme="majorHAnsi"/>
          <w:color w:val="000000"/>
          <w:sz w:val="20"/>
          <w:szCs w:val="20"/>
          <w:lang w:val="ro-RO"/>
        </w:rPr>
        <w:t>stampila:_____________________.</w:t>
      </w:r>
    </w:p>
    <w:p w:rsidR="006F610A" w:rsidRDefault="006F610A"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P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F425A1" w:rsidRPr="00015DA9" w:rsidRDefault="00F425A1" w:rsidP="00F425A1">
      <w:pPr>
        <w:autoSpaceDE w:val="0"/>
        <w:autoSpaceDN w:val="0"/>
        <w:adjustRightInd w:val="0"/>
        <w:jc w:val="right"/>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Anexa nr. 2</w:t>
      </w: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SC _____________________________ </w:t>
      </w: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Nr. ________din data _______________ </w:t>
      </w: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p>
    <w:p w:rsidR="00F425A1" w:rsidRPr="00015DA9" w:rsidRDefault="00F425A1" w:rsidP="00F425A1">
      <w:pPr>
        <w:autoSpaceDE w:val="0"/>
        <w:autoSpaceDN w:val="0"/>
        <w:adjustRightInd w:val="0"/>
        <w:spacing w:line="360" w:lineRule="auto"/>
        <w:rPr>
          <w:rFonts w:asciiTheme="majorHAnsi" w:hAnsiTheme="majorHAnsi"/>
          <w:sz w:val="20"/>
          <w:szCs w:val="20"/>
          <w:lang w:val="ro-RO"/>
        </w:rPr>
      </w:pPr>
    </w:p>
    <w:p w:rsidR="00F425A1" w:rsidRPr="00015DA9" w:rsidRDefault="00F425A1" w:rsidP="00F425A1">
      <w:pPr>
        <w:autoSpaceDE w:val="0"/>
        <w:autoSpaceDN w:val="0"/>
        <w:adjustRightInd w:val="0"/>
        <w:spacing w:line="360" w:lineRule="auto"/>
        <w:jc w:val="center"/>
        <w:rPr>
          <w:rFonts w:asciiTheme="majorHAnsi" w:hAnsiTheme="majorHAnsi"/>
          <w:b/>
          <w:color w:val="000000"/>
          <w:sz w:val="20"/>
          <w:szCs w:val="20"/>
          <w:lang w:val="ro-RO"/>
        </w:rPr>
      </w:pPr>
      <w:r w:rsidRPr="00015DA9">
        <w:rPr>
          <w:rFonts w:asciiTheme="majorHAnsi" w:hAnsiTheme="majorHAnsi"/>
          <w:b/>
          <w:color w:val="000000"/>
          <w:sz w:val="20"/>
          <w:szCs w:val="20"/>
          <w:lang w:val="ro-RO"/>
        </w:rPr>
        <w:t>DECLARAȚIE PE PROPRIE RĂSPUNDERE</w:t>
      </w:r>
    </w:p>
    <w:p w:rsidR="00F425A1" w:rsidRPr="00015DA9" w:rsidRDefault="00F425A1" w:rsidP="00F425A1">
      <w:pPr>
        <w:autoSpaceDE w:val="0"/>
        <w:autoSpaceDN w:val="0"/>
        <w:adjustRightInd w:val="0"/>
        <w:spacing w:line="360" w:lineRule="auto"/>
        <w:jc w:val="center"/>
        <w:rPr>
          <w:rFonts w:asciiTheme="majorHAnsi" w:hAnsiTheme="majorHAnsi"/>
          <w:sz w:val="20"/>
          <w:szCs w:val="20"/>
          <w:lang w:val="ro-RO"/>
        </w:rPr>
      </w:pPr>
    </w:p>
    <w:p w:rsidR="00F425A1" w:rsidRPr="00015DA9" w:rsidRDefault="00F425A1" w:rsidP="00F425A1">
      <w:pPr>
        <w:autoSpaceDE w:val="0"/>
        <w:autoSpaceDN w:val="0"/>
        <w:adjustRightInd w:val="0"/>
        <w:spacing w:line="360" w:lineRule="auto"/>
        <w:jc w:val="center"/>
        <w:rPr>
          <w:rFonts w:asciiTheme="majorHAnsi" w:hAnsiTheme="majorHAnsi"/>
          <w:sz w:val="20"/>
          <w:szCs w:val="20"/>
          <w:lang w:val="ro-RO"/>
        </w:rPr>
      </w:pPr>
    </w:p>
    <w:p w:rsidR="00F425A1" w:rsidRPr="00015DA9" w:rsidRDefault="00F425A1" w:rsidP="00F425A1">
      <w:pPr>
        <w:autoSpaceDE w:val="0"/>
        <w:autoSpaceDN w:val="0"/>
        <w:adjustRightInd w:val="0"/>
        <w:spacing w:line="360" w:lineRule="auto"/>
        <w:jc w:val="center"/>
        <w:rPr>
          <w:rFonts w:asciiTheme="majorHAnsi" w:hAnsiTheme="majorHAnsi"/>
          <w:sz w:val="20"/>
          <w:szCs w:val="20"/>
          <w:lang w:val="ro-RO"/>
        </w:rPr>
      </w:pPr>
    </w:p>
    <w:p w:rsidR="00F425A1" w:rsidRPr="00015DA9" w:rsidRDefault="006F610A"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ab/>
      </w:r>
      <w:r w:rsidR="00F425A1" w:rsidRPr="00015DA9">
        <w:rPr>
          <w:rFonts w:asciiTheme="majorHAnsi" w:hAnsiTheme="majorHAnsi"/>
          <w:color w:val="000000"/>
          <w:sz w:val="20"/>
          <w:szCs w:val="20"/>
          <w:lang w:val="ro-RO"/>
        </w:rPr>
        <w:t xml:space="preserve">Subsemnatul </w:t>
      </w:r>
      <w:r w:rsidR="00F425A1" w:rsidRPr="00015DA9">
        <w:rPr>
          <w:rFonts w:asciiTheme="majorHAnsi" w:hAnsiTheme="majorHAnsi" w:cs="Arial"/>
          <w:color w:val="000000"/>
          <w:sz w:val="20"/>
          <w:szCs w:val="20"/>
          <w:lang w:val="ro-RO"/>
        </w:rPr>
        <w:t xml:space="preserve">in </w:t>
      </w:r>
      <w:r w:rsidR="00F425A1" w:rsidRPr="00015DA9">
        <w:rPr>
          <w:rFonts w:asciiTheme="majorHAnsi" w:hAnsiTheme="majorHAnsi"/>
          <w:color w:val="000000"/>
          <w:sz w:val="20"/>
          <w:szCs w:val="20"/>
          <w:lang w:val="ro-RO"/>
        </w:rPr>
        <w:t>calitate de reprezentant legal al societatii comerciale _</w:t>
      </w:r>
      <w:r w:rsidRPr="00015DA9">
        <w:rPr>
          <w:rFonts w:asciiTheme="majorHAnsi" w:hAnsiTheme="majorHAnsi"/>
          <w:color w:val="000000"/>
          <w:sz w:val="20"/>
          <w:szCs w:val="20"/>
          <w:lang w:val="ro-RO"/>
        </w:rPr>
        <w:t>_____</w:t>
      </w:r>
      <w:r w:rsidR="00F425A1" w:rsidRPr="00015DA9">
        <w:rPr>
          <w:rFonts w:asciiTheme="majorHAnsi" w:hAnsiTheme="majorHAnsi"/>
          <w:color w:val="000000"/>
          <w:sz w:val="20"/>
          <w:szCs w:val="20"/>
          <w:lang w:val="ro-RO"/>
        </w:rPr>
        <w:t>________________________</w:t>
      </w:r>
      <w:r w:rsidRPr="00015DA9">
        <w:rPr>
          <w:rFonts w:asciiTheme="majorHAnsi" w:hAnsiTheme="majorHAnsi"/>
          <w:color w:val="000000"/>
          <w:sz w:val="20"/>
          <w:szCs w:val="20"/>
          <w:lang w:val="ro-RO"/>
        </w:rPr>
        <w:t xml:space="preserve"> </w:t>
      </w:r>
      <w:r w:rsidR="00F425A1" w:rsidRPr="00015DA9">
        <w:rPr>
          <w:rFonts w:asciiTheme="majorHAnsi" w:hAnsiTheme="majorHAnsi"/>
          <w:color w:val="000000"/>
          <w:sz w:val="20"/>
          <w:szCs w:val="20"/>
          <w:lang w:val="ro-RO"/>
        </w:rPr>
        <w:t xml:space="preserve">cu sediul in localitatea .___________strada ____________, Nr.____ ,Bl. ____, Sc ___, Ap ___, Județul , telefon:_________________ , Fax: _____________ ; e-mail: ___________, cont virament _____________________deschis la banca: _________________, înregistrata la Oficiul registrului comerțului sub nr _________având cod fiscal _______________, declar pe propria răspundere ca aceasta societatea comerciala nu are datorii restante fata de Regia Publică Locală Ocolul Silvic </w:t>
      </w:r>
      <w:r w:rsidRPr="00015DA9">
        <w:rPr>
          <w:rFonts w:asciiTheme="majorHAnsi" w:hAnsiTheme="majorHAnsi"/>
          <w:color w:val="000000"/>
          <w:sz w:val="20"/>
          <w:szCs w:val="20"/>
          <w:lang w:val="ro-RO"/>
        </w:rPr>
        <w:t xml:space="preserve">Dealul Sibiului </w:t>
      </w:r>
      <w:r w:rsidR="00F425A1" w:rsidRPr="00015DA9">
        <w:rPr>
          <w:rFonts w:asciiTheme="majorHAnsi" w:hAnsiTheme="majorHAnsi"/>
          <w:color w:val="000000"/>
          <w:sz w:val="20"/>
          <w:szCs w:val="20"/>
          <w:lang w:val="ro-RO"/>
        </w:rPr>
        <w:t xml:space="preserve">R.A. precum și față de Primăriile Comunei </w:t>
      </w:r>
      <w:r w:rsidRPr="00015DA9">
        <w:rPr>
          <w:rFonts w:asciiTheme="majorHAnsi" w:hAnsiTheme="majorHAnsi"/>
          <w:color w:val="000000"/>
          <w:sz w:val="20"/>
          <w:szCs w:val="20"/>
          <w:lang w:val="ro-RO"/>
        </w:rPr>
        <w:t>Sura Mare, Slimnic, Vurpar, Nocrich, Bruiu, si Altana</w:t>
      </w:r>
      <w:r w:rsidR="00F425A1" w:rsidRPr="00015DA9">
        <w:rPr>
          <w:rFonts w:asciiTheme="majorHAnsi" w:hAnsiTheme="majorHAnsi"/>
          <w:color w:val="000000"/>
          <w:sz w:val="20"/>
          <w:szCs w:val="20"/>
          <w:lang w:val="ro-RO"/>
        </w:rPr>
        <w:t>.</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Sub sancțiunile aplicate faptei de fals in acte publice declar ca datele înscrise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acest formular sunt corecte și complete. </w:t>
      </w: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r w:rsidRPr="00015DA9">
        <w:rPr>
          <w:rFonts w:asciiTheme="majorHAnsi" w:hAnsiTheme="majorHAnsi"/>
          <w:color w:val="000000"/>
          <w:sz w:val="20"/>
          <w:szCs w:val="20"/>
          <w:lang w:val="ro-RO"/>
        </w:rPr>
        <w:t>Data ___________</w:t>
      </w:r>
    </w:p>
    <w:p w:rsidR="00F425A1" w:rsidRPr="00015DA9" w:rsidRDefault="00F425A1" w:rsidP="00F425A1">
      <w:pPr>
        <w:autoSpaceDE w:val="0"/>
        <w:autoSpaceDN w:val="0"/>
        <w:adjustRightInd w:val="0"/>
        <w:spacing w:line="360" w:lineRule="auto"/>
        <w:ind w:left="2124" w:firstLine="708"/>
        <w:jc w:val="center"/>
        <w:rPr>
          <w:rFonts w:asciiTheme="majorHAnsi" w:hAnsiTheme="majorHAnsi"/>
          <w:sz w:val="20"/>
          <w:szCs w:val="20"/>
          <w:lang w:val="ro-RO"/>
        </w:rPr>
      </w:pPr>
      <w:r w:rsidRPr="00015DA9">
        <w:rPr>
          <w:rFonts w:asciiTheme="majorHAnsi" w:hAnsiTheme="majorHAnsi"/>
          <w:color w:val="000000"/>
          <w:sz w:val="20"/>
          <w:szCs w:val="20"/>
          <w:lang w:val="ro-RO"/>
        </w:rPr>
        <w:t>Reprezentant legal</w:t>
      </w:r>
    </w:p>
    <w:p w:rsidR="00F425A1" w:rsidRPr="00015DA9" w:rsidRDefault="00F425A1" w:rsidP="00F425A1">
      <w:pPr>
        <w:autoSpaceDE w:val="0"/>
        <w:autoSpaceDN w:val="0"/>
        <w:adjustRightInd w:val="0"/>
        <w:spacing w:line="360" w:lineRule="auto"/>
        <w:ind w:left="2832" w:firstLine="708"/>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                          Nume și prenume: .________________________</w:t>
      </w:r>
    </w:p>
    <w:p w:rsidR="00F425A1" w:rsidRPr="00015DA9" w:rsidRDefault="00F425A1"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                          Semnătura ș</w:t>
      </w:r>
      <w:r w:rsidRPr="00015DA9">
        <w:rPr>
          <w:rFonts w:asciiTheme="majorHAnsi" w:hAnsiTheme="majorHAnsi" w:cs="Arial"/>
          <w:color w:val="000000"/>
          <w:sz w:val="20"/>
          <w:szCs w:val="20"/>
          <w:lang w:val="ro-RO"/>
        </w:rPr>
        <w:t xml:space="preserve">i </w:t>
      </w:r>
      <w:r w:rsidRPr="00015DA9">
        <w:rPr>
          <w:rFonts w:asciiTheme="majorHAnsi" w:hAnsiTheme="majorHAnsi"/>
          <w:color w:val="000000"/>
          <w:sz w:val="20"/>
          <w:szCs w:val="20"/>
          <w:lang w:val="ro-RO"/>
        </w:rPr>
        <w:t>stampila:_____________________.</w:t>
      </w: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Default="00F425A1"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Default="00015DA9" w:rsidP="00F425A1">
      <w:pPr>
        <w:autoSpaceDE w:val="0"/>
        <w:autoSpaceDN w:val="0"/>
        <w:adjustRightInd w:val="0"/>
        <w:rPr>
          <w:rFonts w:asciiTheme="majorHAnsi" w:hAnsiTheme="majorHAnsi" w:cs="Arial"/>
          <w:color w:val="6B7275"/>
          <w:sz w:val="20"/>
          <w:szCs w:val="20"/>
        </w:rPr>
      </w:pPr>
    </w:p>
    <w:p w:rsidR="00015DA9" w:rsidRPr="00015DA9" w:rsidRDefault="00015DA9"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rPr>
          <w:rFonts w:asciiTheme="majorHAnsi" w:hAnsiTheme="majorHAnsi" w:cs="Arial"/>
          <w:color w:val="6B7275"/>
          <w:sz w:val="20"/>
          <w:szCs w:val="20"/>
        </w:rPr>
      </w:pPr>
    </w:p>
    <w:p w:rsidR="00F425A1" w:rsidRPr="00015DA9" w:rsidRDefault="00F425A1" w:rsidP="00F425A1">
      <w:pPr>
        <w:autoSpaceDE w:val="0"/>
        <w:autoSpaceDN w:val="0"/>
        <w:adjustRightInd w:val="0"/>
        <w:spacing w:line="360" w:lineRule="auto"/>
        <w:jc w:val="right"/>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Anexa nr. 3</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SC ____________________.</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Nr. ________din data ________________ </w:t>
      </w:r>
    </w:p>
    <w:p w:rsidR="00F425A1" w:rsidRPr="00015DA9" w:rsidRDefault="00F425A1" w:rsidP="00F425A1">
      <w:pPr>
        <w:autoSpaceDE w:val="0"/>
        <w:autoSpaceDN w:val="0"/>
        <w:adjustRightInd w:val="0"/>
        <w:spacing w:line="360" w:lineRule="auto"/>
        <w:jc w:val="both"/>
        <w:rPr>
          <w:rFonts w:asciiTheme="majorHAnsi" w:hAnsiTheme="majorHAnsi"/>
          <w:b/>
          <w:bCs/>
          <w:color w:val="000000"/>
          <w:sz w:val="20"/>
          <w:szCs w:val="20"/>
          <w:lang w:val="ro-RO"/>
        </w:rPr>
      </w:pPr>
    </w:p>
    <w:p w:rsidR="00F425A1" w:rsidRPr="00015DA9" w:rsidRDefault="00F425A1" w:rsidP="006F610A">
      <w:pPr>
        <w:autoSpaceDE w:val="0"/>
        <w:autoSpaceDN w:val="0"/>
        <w:adjustRightInd w:val="0"/>
        <w:spacing w:line="360" w:lineRule="auto"/>
        <w:jc w:val="center"/>
        <w:rPr>
          <w:rFonts w:asciiTheme="majorHAnsi" w:hAnsiTheme="majorHAnsi"/>
          <w:b/>
          <w:bCs/>
          <w:color w:val="000000"/>
          <w:sz w:val="20"/>
          <w:szCs w:val="20"/>
          <w:lang w:val="ro-RO"/>
        </w:rPr>
      </w:pPr>
      <w:r w:rsidRPr="00015DA9">
        <w:rPr>
          <w:rFonts w:asciiTheme="majorHAnsi" w:hAnsiTheme="majorHAnsi"/>
          <w:b/>
          <w:bCs/>
          <w:color w:val="000000"/>
          <w:sz w:val="20"/>
          <w:szCs w:val="20"/>
          <w:lang w:val="ro-RO"/>
        </w:rPr>
        <w:t>DECLARAȚIE PRIVIND APARTENENȚA/NEAPARTENENȚA LA UN GRUP DE OPERATORI ECONOMICI</w:t>
      </w:r>
    </w:p>
    <w:p w:rsidR="006F610A" w:rsidRPr="00015DA9" w:rsidRDefault="006F610A" w:rsidP="00F425A1">
      <w:pPr>
        <w:autoSpaceDE w:val="0"/>
        <w:autoSpaceDN w:val="0"/>
        <w:adjustRightInd w:val="0"/>
        <w:spacing w:line="360" w:lineRule="auto"/>
        <w:jc w:val="both"/>
        <w:rPr>
          <w:rFonts w:asciiTheme="majorHAnsi" w:hAnsiTheme="majorHAnsi"/>
          <w:sz w:val="20"/>
          <w:szCs w:val="20"/>
          <w:lang w:val="ro-RO"/>
        </w:rPr>
      </w:pP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s="Arial"/>
          <w:color w:val="000000"/>
          <w:sz w:val="20"/>
          <w:szCs w:val="20"/>
          <w:lang w:val="ro-RO"/>
        </w:rPr>
        <w:t xml:space="preserve">1. </w:t>
      </w:r>
      <w:r w:rsidRPr="00015DA9">
        <w:rPr>
          <w:rFonts w:asciiTheme="majorHAnsi" w:hAnsiTheme="majorHAnsi"/>
          <w:color w:val="000000"/>
          <w:sz w:val="20"/>
          <w:szCs w:val="20"/>
          <w:lang w:val="ro-RO"/>
        </w:rPr>
        <w:t>Subsemnatul _________________________</w:t>
      </w:r>
      <w:r w:rsidRPr="00015DA9">
        <w:rPr>
          <w:rFonts w:asciiTheme="majorHAnsi" w:hAnsiTheme="majorHAnsi" w:cs="Arial"/>
          <w:color w:val="000000"/>
          <w:sz w:val="20"/>
          <w:szCs w:val="20"/>
          <w:lang w:val="ro-RO"/>
        </w:rPr>
        <w:t xml:space="preserve">În </w:t>
      </w:r>
      <w:r w:rsidRPr="00015DA9">
        <w:rPr>
          <w:rFonts w:asciiTheme="majorHAnsi" w:hAnsiTheme="majorHAnsi"/>
          <w:color w:val="000000"/>
          <w:sz w:val="20"/>
          <w:szCs w:val="20"/>
          <w:lang w:val="ro-RO"/>
        </w:rPr>
        <w:t xml:space="preserve">calitate de reprezentant legal </w:t>
      </w:r>
      <w:r w:rsidRPr="00015DA9">
        <w:rPr>
          <w:rFonts w:asciiTheme="majorHAnsi" w:hAnsiTheme="majorHAnsi" w:cs="Arial"/>
          <w:color w:val="000000"/>
          <w:sz w:val="20"/>
          <w:szCs w:val="20"/>
          <w:lang w:val="ro-RO"/>
        </w:rPr>
        <w:t xml:space="preserve">al </w:t>
      </w:r>
      <w:r w:rsidRPr="00015DA9">
        <w:rPr>
          <w:rFonts w:asciiTheme="majorHAnsi" w:hAnsiTheme="majorHAnsi"/>
          <w:color w:val="000000"/>
          <w:sz w:val="20"/>
          <w:szCs w:val="20"/>
          <w:lang w:val="ro-RO"/>
        </w:rPr>
        <w:t xml:space="preserve">societății comerciale ______________________________ cu sediul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localitatea ._________________strada _____________, Nr ____, Bl.____ , Sc _____, Ap _____, Județul ______________, telefon_______________ , Fax: _____________; e-mail: _____________________, cont virament___________________________ deschis la banca:______________________ , înregistrata la Oficiul registrului comerțului sub nr __________________având cod fiscal ___________________,declar pe propria răspundere, sub sancțiunile aplicate faptei de fals 'in acte publice, ca la licitația pentru valorificarea masei lemnoase pe picior organizata de </w:t>
      </w:r>
      <w:r w:rsidR="006F610A" w:rsidRPr="00015DA9">
        <w:rPr>
          <w:rFonts w:asciiTheme="majorHAnsi" w:hAnsiTheme="majorHAnsi"/>
          <w:color w:val="000000"/>
          <w:sz w:val="20"/>
          <w:szCs w:val="20"/>
          <w:lang w:val="ro-RO"/>
        </w:rPr>
        <w:t xml:space="preserve">R.P.L OCOLUL SILVIC DEALUL SIBIULUI R.A </w:t>
      </w:r>
      <w:r w:rsidRPr="00015DA9">
        <w:rPr>
          <w:rFonts w:asciiTheme="majorHAnsi" w:hAnsiTheme="majorHAnsi"/>
          <w:color w:val="000000"/>
          <w:sz w:val="20"/>
          <w:szCs w:val="20"/>
          <w:lang w:val="ro-RO"/>
        </w:rPr>
        <w:t xml:space="preserve"> </w:t>
      </w:r>
      <w:r w:rsidRPr="00015DA9">
        <w:rPr>
          <w:rFonts w:asciiTheme="majorHAnsi" w:hAnsiTheme="majorHAnsi" w:cs="Arial"/>
          <w:color w:val="000000"/>
          <w:sz w:val="20"/>
          <w:szCs w:val="20"/>
          <w:lang w:val="ro-RO"/>
        </w:rPr>
        <w:t xml:space="preserve">in </w:t>
      </w:r>
      <w:r w:rsidRPr="00015DA9">
        <w:rPr>
          <w:rFonts w:asciiTheme="majorHAnsi" w:hAnsiTheme="majorHAnsi"/>
          <w:color w:val="000000"/>
          <w:sz w:val="20"/>
          <w:szCs w:val="20"/>
          <w:lang w:val="ro-RO"/>
        </w:rPr>
        <w:t xml:space="preserve">data de </w:t>
      </w:r>
      <w:r w:rsidR="006F610A" w:rsidRPr="00015DA9">
        <w:rPr>
          <w:rFonts w:asciiTheme="majorHAnsi" w:hAnsiTheme="majorHAnsi"/>
          <w:color w:val="000000"/>
          <w:sz w:val="20"/>
          <w:szCs w:val="20"/>
          <w:lang w:val="ro-RO"/>
        </w:rPr>
        <w:t>_______________</w:t>
      </w:r>
      <w:r w:rsidRPr="00015DA9">
        <w:rPr>
          <w:rFonts w:asciiTheme="majorHAnsi" w:hAnsiTheme="majorHAnsi"/>
          <w:color w:val="000000"/>
          <w:sz w:val="20"/>
          <w:szCs w:val="20"/>
          <w:lang w:val="ro-RO"/>
        </w:rPr>
        <w:t xml:space="preserve"> particip si depun oferta: </w:t>
      </w:r>
    </w:p>
    <w:p w:rsidR="00F425A1" w:rsidRPr="00015DA9" w:rsidRDefault="00F425A1" w:rsidP="00F425A1">
      <w:pPr>
        <w:autoSpaceDE w:val="0"/>
        <w:autoSpaceDN w:val="0"/>
        <w:adjustRightInd w:val="0"/>
        <w:spacing w:line="360" w:lineRule="auto"/>
        <w:ind w:left="60"/>
        <w:jc w:val="both"/>
        <w:rPr>
          <w:rFonts w:asciiTheme="majorHAnsi" w:hAnsiTheme="majorHAnsi"/>
          <w:sz w:val="20"/>
          <w:szCs w:val="20"/>
          <w:lang w:val="ro-RO"/>
        </w:rPr>
      </w:pPr>
      <w:r w:rsidRPr="00015DA9">
        <w:rPr>
          <w:rFonts w:asciiTheme="majorHAnsi" w:hAnsiTheme="majorHAnsi"/>
          <w:color w:val="000000"/>
          <w:sz w:val="20"/>
          <w:szCs w:val="20"/>
        </w:rPr>
        <w:t xml:space="preserve">|_| </w:t>
      </w:r>
      <w:proofErr w:type="gramStart"/>
      <w:r w:rsidRPr="00015DA9">
        <w:rPr>
          <w:rFonts w:asciiTheme="majorHAnsi" w:hAnsiTheme="majorHAnsi"/>
          <w:color w:val="000000"/>
          <w:sz w:val="20"/>
          <w:szCs w:val="20"/>
          <w:lang w:val="ro-RO"/>
        </w:rPr>
        <w:t>în</w:t>
      </w:r>
      <w:proofErr w:type="gramEnd"/>
      <w:r w:rsidRPr="00015DA9">
        <w:rPr>
          <w:rFonts w:asciiTheme="majorHAnsi" w:hAnsiTheme="majorHAnsi"/>
          <w:color w:val="000000"/>
          <w:sz w:val="20"/>
          <w:szCs w:val="20"/>
          <w:lang w:val="ro-RO"/>
        </w:rPr>
        <w:t xml:space="preserve"> nume propriu;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 </w:t>
      </w:r>
      <w:r w:rsidRPr="00015DA9">
        <w:rPr>
          <w:rFonts w:asciiTheme="majorHAnsi" w:hAnsiTheme="majorHAnsi"/>
          <w:color w:val="000000"/>
          <w:sz w:val="20"/>
          <w:szCs w:val="20"/>
        </w:rPr>
        <w:t xml:space="preserve">|_| </w:t>
      </w:r>
      <w:proofErr w:type="gramStart"/>
      <w:r w:rsidRPr="00015DA9">
        <w:rPr>
          <w:rFonts w:asciiTheme="majorHAnsi" w:hAnsiTheme="majorHAnsi"/>
          <w:color w:val="000000"/>
          <w:sz w:val="20"/>
          <w:szCs w:val="20"/>
          <w:lang w:val="ro-RO"/>
        </w:rPr>
        <w:t>în</w:t>
      </w:r>
      <w:proofErr w:type="gramEnd"/>
      <w:r w:rsidRPr="00015DA9">
        <w:rPr>
          <w:rFonts w:asciiTheme="majorHAnsi" w:hAnsiTheme="majorHAnsi"/>
          <w:color w:val="000000"/>
          <w:sz w:val="20"/>
          <w:szCs w:val="20"/>
          <w:lang w:val="ro-RO"/>
        </w:rPr>
        <w:t xml:space="preserve"> numele unui grup de operatori economici, așa cum este acesta definit la art. 1, lit. e) din Regulamentul aprobat prin H.G. 924/2015:_____________________________;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2. De asemenea, declar că: </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s="Arial"/>
          <w:color w:val="000000"/>
          <w:sz w:val="20"/>
          <w:szCs w:val="20"/>
          <w:lang w:val="ro-RO"/>
        </w:rPr>
        <w:t xml:space="preserve"> </w:t>
      </w:r>
      <w:r w:rsidRPr="00015DA9">
        <w:rPr>
          <w:rFonts w:asciiTheme="majorHAnsi" w:hAnsiTheme="majorHAnsi" w:cs="Arial"/>
          <w:color w:val="000000"/>
          <w:sz w:val="20"/>
          <w:szCs w:val="20"/>
        </w:rPr>
        <w:t xml:space="preserve">|_| </w:t>
      </w:r>
      <w:proofErr w:type="gramStart"/>
      <w:r w:rsidRPr="00015DA9">
        <w:rPr>
          <w:rFonts w:asciiTheme="majorHAnsi" w:hAnsiTheme="majorHAnsi"/>
          <w:color w:val="000000"/>
          <w:sz w:val="20"/>
          <w:szCs w:val="20"/>
          <w:lang w:val="ro-RO"/>
        </w:rPr>
        <w:t>nu</w:t>
      </w:r>
      <w:proofErr w:type="gramEnd"/>
      <w:r w:rsidRPr="00015DA9">
        <w:rPr>
          <w:rFonts w:asciiTheme="majorHAnsi" w:hAnsiTheme="majorHAnsi"/>
          <w:color w:val="000000"/>
          <w:sz w:val="20"/>
          <w:szCs w:val="20"/>
          <w:lang w:val="ro-RO"/>
        </w:rPr>
        <w:t xml:space="preserve"> sunt membru al niciunui grup de operatori economici, așa cum este acesta definit la art. 1, lit. e)</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din Regulamentul aprobat prin H. G. 924/2015; </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s="Arial"/>
          <w:color w:val="000000"/>
          <w:sz w:val="20"/>
          <w:szCs w:val="20"/>
          <w:lang w:val="ro-RO"/>
        </w:rPr>
        <w:t xml:space="preserve"> </w:t>
      </w:r>
      <w:r w:rsidRPr="00015DA9">
        <w:rPr>
          <w:rFonts w:asciiTheme="majorHAnsi" w:hAnsiTheme="majorHAnsi" w:cs="Arial"/>
          <w:color w:val="000000"/>
          <w:sz w:val="20"/>
          <w:szCs w:val="20"/>
        </w:rPr>
        <w:t xml:space="preserve">|_| </w:t>
      </w:r>
      <w:proofErr w:type="gramStart"/>
      <w:r w:rsidRPr="00015DA9">
        <w:rPr>
          <w:rFonts w:asciiTheme="majorHAnsi" w:hAnsiTheme="majorHAnsi"/>
          <w:color w:val="000000"/>
          <w:sz w:val="20"/>
          <w:szCs w:val="20"/>
          <w:lang w:val="ro-RO"/>
        </w:rPr>
        <w:t>sunt</w:t>
      </w:r>
      <w:proofErr w:type="gramEnd"/>
      <w:r w:rsidRPr="00015DA9">
        <w:rPr>
          <w:rFonts w:asciiTheme="majorHAnsi" w:hAnsiTheme="majorHAnsi"/>
          <w:color w:val="000000"/>
          <w:sz w:val="20"/>
          <w:szCs w:val="20"/>
          <w:lang w:val="ro-RO"/>
        </w:rPr>
        <w:t xml:space="preserve"> membru al unui </w:t>
      </w:r>
      <w:r w:rsidRPr="00015DA9">
        <w:rPr>
          <w:rFonts w:asciiTheme="majorHAnsi" w:hAnsiTheme="majorHAnsi" w:cs="Arial"/>
          <w:color w:val="000000"/>
          <w:sz w:val="20"/>
          <w:szCs w:val="20"/>
          <w:lang w:val="ro-RO"/>
        </w:rPr>
        <w:t xml:space="preserve">grup </w:t>
      </w:r>
      <w:r w:rsidRPr="00015DA9">
        <w:rPr>
          <w:rFonts w:asciiTheme="majorHAnsi" w:hAnsiTheme="majorHAnsi"/>
          <w:color w:val="000000"/>
          <w:sz w:val="20"/>
          <w:szCs w:val="20"/>
          <w:lang w:val="ro-RO"/>
        </w:rPr>
        <w:t>de operatori economici, așa cum este acesta definit la art. 1, lit. e) din</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Regulamentul aprobat prin H.G. 924/2015, a cărei lista cu date de recunoaștere o prezint in </w:t>
      </w:r>
      <w:r w:rsidRPr="00015DA9">
        <w:rPr>
          <w:rFonts w:asciiTheme="majorHAnsi" w:hAnsiTheme="majorHAnsi" w:cs="Arial"/>
          <w:color w:val="000000"/>
          <w:sz w:val="20"/>
          <w:szCs w:val="20"/>
          <w:lang w:val="ro-RO"/>
        </w:rPr>
        <w:t xml:space="preserve">anexă.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3. Subsemnatul declar ca voi informa imediat Regia Publică Locală Ocolul Silvic Cindrel R.A. daca vor interveni modificări În prezenta declarație. </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4. De asemenea, declar ca informațiile furnizate sunt complete și corecte în fiecare detaliu si înțeleg</w:t>
      </w:r>
    </w:p>
    <w:p w:rsidR="00F425A1" w:rsidRPr="00015DA9" w:rsidRDefault="00F425A1" w:rsidP="00F425A1">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ca autoritatea contractanta are dreptul de a solicita, in scopul verificării și confirmării declarațiilor, orice</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informații suplimentare in scopul verificării datelor din prezenta declarație. </w:t>
      </w:r>
    </w:p>
    <w:p w:rsidR="00F425A1" w:rsidRPr="00015DA9" w:rsidRDefault="00F425A1" w:rsidP="00F425A1">
      <w:pPr>
        <w:autoSpaceDE w:val="0"/>
        <w:autoSpaceDN w:val="0"/>
        <w:adjustRightInd w:val="0"/>
        <w:spacing w:line="360" w:lineRule="auto"/>
        <w:rPr>
          <w:rFonts w:asciiTheme="majorHAnsi" w:hAnsiTheme="majorHAnsi"/>
          <w:color w:val="000000"/>
          <w:sz w:val="20"/>
          <w:szCs w:val="20"/>
          <w:lang w:val="ro-RO"/>
        </w:rPr>
      </w:pPr>
      <w:r w:rsidRPr="00015DA9">
        <w:rPr>
          <w:rFonts w:asciiTheme="majorHAnsi" w:hAnsiTheme="majorHAnsi"/>
          <w:color w:val="000000"/>
          <w:sz w:val="20"/>
          <w:szCs w:val="20"/>
          <w:lang w:val="ro-RO"/>
        </w:rPr>
        <w:t>Data ___________</w:t>
      </w:r>
    </w:p>
    <w:p w:rsidR="00F425A1" w:rsidRPr="00015DA9" w:rsidRDefault="00F425A1" w:rsidP="00F425A1">
      <w:pPr>
        <w:autoSpaceDE w:val="0"/>
        <w:autoSpaceDN w:val="0"/>
        <w:adjustRightInd w:val="0"/>
        <w:spacing w:line="360" w:lineRule="auto"/>
        <w:ind w:left="2124" w:firstLine="708"/>
        <w:jc w:val="center"/>
        <w:rPr>
          <w:rFonts w:asciiTheme="majorHAnsi" w:hAnsiTheme="majorHAnsi"/>
          <w:sz w:val="20"/>
          <w:szCs w:val="20"/>
          <w:lang w:val="ro-RO"/>
        </w:rPr>
      </w:pPr>
      <w:r w:rsidRPr="00015DA9">
        <w:rPr>
          <w:rFonts w:asciiTheme="majorHAnsi" w:hAnsiTheme="majorHAnsi"/>
          <w:color w:val="000000"/>
          <w:sz w:val="20"/>
          <w:szCs w:val="20"/>
          <w:lang w:val="ro-RO"/>
        </w:rPr>
        <w:t>Reprezentant legal</w:t>
      </w:r>
    </w:p>
    <w:p w:rsidR="00F425A1" w:rsidRPr="00015DA9" w:rsidRDefault="00F425A1" w:rsidP="00F425A1">
      <w:pPr>
        <w:autoSpaceDE w:val="0"/>
        <w:autoSpaceDN w:val="0"/>
        <w:adjustRightInd w:val="0"/>
        <w:spacing w:line="360" w:lineRule="auto"/>
        <w:ind w:left="2832" w:firstLine="708"/>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            </w:t>
      </w:r>
      <w:r w:rsidR="006F610A" w:rsidRPr="00015DA9">
        <w:rPr>
          <w:rFonts w:asciiTheme="majorHAnsi" w:hAnsiTheme="majorHAnsi"/>
          <w:color w:val="000000"/>
          <w:sz w:val="20"/>
          <w:szCs w:val="20"/>
          <w:lang w:val="ro-RO"/>
        </w:rPr>
        <w:t xml:space="preserve">              Nume și prenume: </w:t>
      </w:r>
      <w:r w:rsidRPr="00015DA9">
        <w:rPr>
          <w:rFonts w:asciiTheme="majorHAnsi" w:hAnsiTheme="majorHAnsi"/>
          <w:color w:val="000000"/>
          <w:sz w:val="20"/>
          <w:szCs w:val="20"/>
          <w:lang w:val="ro-RO"/>
        </w:rPr>
        <w:t>________________________</w:t>
      </w:r>
    </w:p>
    <w:p w:rsidR="00F425A1" w:rsidRPr="00015DA9" w:rsidRDefault="00F425A1"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                          Semnătura ș</w:t>
      </w:r>
      <w:r w:rsidRPr="00015DA9">
        <w:rPr>
          <w:rFonts w:asciiTheme="majorHAnsi" w:hAnsiTheme="majorHAnsi" w:cs="Arial"/>
          <w:color w:val="000000"/>
          <w:sz w:val="20"/>
          <w:szCs w:val="20"/>
          <w:lang w:val="ro-RO"/>
        </w:rPr>
        <w:t xml:space="preserve">i </w:t>
      </w:r>
      <w:r w:rsidRPr="00015DA9">
        <w:rPr>
          <w:rFonts w:asciiTheme="majorHAnsi" w:hAnsiTheme="majorHAnsi"/>
          <w:color w:val="000000"/>
          <w:sz w:val="20"/>
          <w:szCs w:val="20"/>
          <w:lang w:val="ro-RO"/>
        </w:rPr>
        <w:t>stampila:_____________________.</w:t>
      </w:r>
    </w:p>
    <w:p w:rsidR="006F610A" w:rsidRDefault="006F610A"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015DA9" w:rsidRPr="00015DA9" w:rsidRDefault="00015DA9" w:rsidP="00F425A1">
      <w:pPr>
        <w:autoSpaceDE w:val="0"/>
        <w:autoSpaceDN w:val="0"/>
        <w:adjustRightInd w:val="0"/>
        <w:spacing w:line="360" w:lineRule="auto"/>
        <w:ind w:left="2832" w:firstLine="708"/>
        <w:jc w:val="both"/>
        <w:rPr>
          <w:rFonts w:asciiTheme="majorHAnsi" w:hAnsiTheme="majorHAnsi"/>
          <w:color w:val="000000"/>
          <w:sz w:val="20"/>
          <w:szCs w:val="20"/>
          <w:lang w:val="ro-RO"/>
        </w:rPr>
      </w:pPr>
    </w:p>
    <w:p w:rsidR="00F425A1" w:rsidRPr="00015DA9" w:rsidRDefault="00F425A1" w:rsidP="00F425A1">
      <w:pPr>
        <w:autoSpaceDE w:val="0"/>
        <w:autoSpaceDN w:val="0"/>
        <w:adjustRightInd w:val="0"/>
        <w:spacing w:line="360" w:lineRule="auto"/>
        <w:jc w:val="right"/>
        <w:rPr>
          <w:rFonts w:asciiTheme="majorHAnsi" w:hAnsiTheme="majorHAnsi"/>
          <w:color w:val="000000"/>
          <w:sz w:val="20"/>
          <w:szCs w:val="20"/>
          <w:lang w:val="ro-RO"/>
        </w:rPr>
      </w:pPr>
      <w:r w:rsidRPr="00015DA9">
        <w:rPr>
          <w:rFonts w:asciiTheme="majorHAnsi" w:hAnsiTheme="majorHAnsi"/>
          <w:color w:val="000000"/>
          <w:sz w:val="20"/>
          <w:szCs w:val="20"/>
          <w:lang w:val="ro-RO"/>
        </w:rPr>
        <w:lastRenderedPageBreak/>
        <w:t>Anexa nr. 4</w:t>
      </w:r>
    </w:p>
    <w:p w:rsidR="00F425A1" w:rsidRPr="00015DA9" w:rsidRDefault="00F425A1" w:rsidP="00F425A1">
      <w:pPr>
        <w:autoSpaceDE w:val="0"/>
        <w:autoSpaceDN w:val="0"/>
        <w:adjustRightInd w:val="0"/>
        <w:jc w:val="both"/>
        <w:rPr>
          <w:rFonts w:asciiTheme="majorHAnsi" w:hAnsiTheme="majorHAnsi"/>
          <w:color w:val="000000"/>
          <w:sz w:val="20"/>
          <w:szCs w:val="20"/>
          <w:lang w:val="ro-RO"/>
        </w:rPr>
      </w:pP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r w:rsidRPr="00015DA9">
        <w:rPr>
          <w:rFonts w:asciiTheme="majorHAnsi" w:hAnsiTheme="majorHAnsi"/>
          <w:color w:val="000000"/>
          <w:sz w:val="20"/>
          <w:szCs w:val="20"/>
          <w:lang w:val="ro-RO"/>
        </w:rPr>
        <w:t xml:space="preserve">SC ____________________. </w:t>
      </w:r>
      <w:r w:rsidR="006F610A" w:rsidRPr="00015DA9">
        <w:rPr>
          <w:rFonts w:asciiTheme="majorHAnsi" w:hAnsiTheme="majorHAnsi"/>
          <w:color w:val="000000"/>
          <w:sz w:val="20"/>
          <w:szCs w:val="20"/>
          <w:lang w:val="ro-RO"/>
        </w:rPr>
        <w:t xml:space="preserve">                                                                      R.P.L. OCOLUL SILVIC DEALUL SIBIULUI R.A.</w:t>
      </w:r>
    </w:p>
    <w:p w:rsidR="006F610A" w:rsidRPr="00015DA9" w:rsidRDefault="00F425A1" w:rsidP="006F610A">
      <w:pPr>
        <w:autoSpaceDE w:val="0"/>
        <w:autoSpaceDN w:val="0"/>
        <w:adjustRightInd w:val="0"/>
        <w:spacing w:line="360" w:lineRule="auto"/>
        <w:jc w:val="both"/>
        <w:rPr>
          <w:rFonts w:asciiTheme="majorHAnsi" w:hAnsiTheme="majorHAnsi"/>
          <w:color w:val="000000"/>
          <w:sz w:val="20"/>
          <w:szCs w:val="20"/>
          <w:lang w:val="ro-RO"/>
        </w:rPr>
      </w:pPr>
      <w:r w:rsidRPr="00015DA9">
        <w:rPr>
          <w:rFonts w:asciiTheme="majorHAnsi" w:hAnsiTheme="majorHAnsi"/>
          <w:color w:val="000000"/>
          <w:sz w:val="20"/>
          <w:szCs w:val="20"/>
          <w:lang w:val="ro-RO"/>
        </w:rPr>
        <w:t xml:space="preserve">Nr _____________din data _________________ </w:t>
      </w:r>
      <w:r w:rsidR="006F610A" w:rsidRPr="00015DA9">
        <w:rPr>
          <w:rFonts w:asciiTheme="majorHAnsi" w:hAnsiTheme="majorHAnsi"/>
          <w:color w:val="000000"/>
          <w:sz w:val="20"/>
          <w:szCs w:val="20"/>
          <w:lang w:val="ro-RO"/>
        </w:rPr>
        <w:t xml:space="preserve">                                             Nr _____________din data _________________ </w:t>
      </w:r>
    </w:p>
    <w:p w:rsidR="00F425A1" w:rsidRPr="00015DA9" w:rsidRDefault="00F425A1" w:rsidP="00F425A1">
      <w:pPr>
        <w:autoSpaceDE w:val="0"/>
        <w:autoSpaceDN w:val="0"/>
        <w:adjustRightInd w:val="0"/>
        <w:spacing w:line="360" w:lineRule="auto"/>
        <w:jc w:val="both"/>
        <w:rPr>
          <w:rFonts w:asciiTheme="majorHAnsi" w:hAnsiTheme="majorHAnsi"/>
          <w:sz w:val="20"/>
          <w:szCs w:val="20"/>
          <w:lang w:val="ro-RO"/>
        </w:rPr>
      </w:pPr>
    </w:p>
    <w:p w:rsidR="00F425A1" w:rsidRPr="00015DA9" w:rsidRDefault="00F425A1" w:rsidP="00F425A1">
      <w:pPr>
        <w:autoSpaceDE w:val="0"/>
        <w:autoSpaceDN w:val="0"/>
        <w:adjustRightInd w:val="0"/>
        <w:spacing w:line="360" w:lineRule="auto"/>
        <w:jc w:val="center"/>
        <w:rPr>
          <w:rFonts w:asciiTheme="majorHAnsi" w:hAnsiTheme="majorHAnsi" w:cs="Arial"/>
          <w:b/>
          <w:color w:val="000000"/>
          <w:sz w:val="20"/>
          <w:szCs w:val="20"/>
          <w:lang w:val="ro-RO"/>
        </w:rPr>
      </w:pPr>
      <w:r w:rsidRPr="00015DA9">
        <w:rPr>
          <w:rFonts w:asciiTheme="majorHAnsi" w:hAnsiTheme="majorHAnsi" w:cs="Arial"/>
          <w:b/>
          <w:color w:val="000000"/>
          <w:sz w:val="20"/>
          <w:szCs w:val="20"/>
          <w:lang w:val="ro-RO"/>
        </w:rPr>
        <w:t>Fișă de înscriere la licitația de masă lemnoasă pe picior</w:t>
      </w:r>
    </w:p>
    <w:p w:rsidR="00F425A1" w:rsidRPr="00015DA9" w:rsidRDefault="00F425A1" w:rsidP="00F425A1">
      <w:pPr>
        <w:autoSpaceDE w:val="0"/>
        <w:autoSpaceDN w:val="0"/>
        <w:adjustRightInd w:val="0"/>
        <w:spacing w:line="360" w:lineRule="auto"/>
        <w:jc w:val="center"/>
        <w:rPr>
          <w:rFonts w:asciiTheme="majorHAnsi" w:hAnsiTheme="majorHAnsi"/>
          <w:b/>
          <w:sz w:val="20"/>
          <w:szCs w:val="20"/>
          <w:lang w:val="ro-RO"/>
        </w:rPr>
      </w:pPr>
      <w:r w:rsidRPr="00015DA9">
        <w:rPr>
          <w:rFonts w:asciiTheme="majorHAnsi" w:hAnsiTheme="majorHAnsi" w:cs="Arial"/>
          <w:b/>
          <w:color w:val="000000"/>
          <w:sz w:val="20"/>
          <w:szCs w:val="20"/>
          <w:lang w:val="ro-RO"/>
        </w:rPr>
        <w:t>organizată de Regi</w:t>
      </w:r>
      <w:r w:rsidR="006F610A" w:rsidRPr="00015DA9">
        <w:rPr>
          <w:rFonts w:asciiTheme="majorHAnsi" w:hAnsiTheme="majorHAnsi" w:cs="Arial"/>
          <w:b/>
          <w:color w:val="000000"/>
          <w:sz w:val="20"/>
          <w:szCs w:val="20"/>
          <w:lang w:val="ro-RO"/>
        </w:rPr>
        <w:t xml:space="preserve">a Publică Locală Ocolul Silvic Dealul Sibiului </w:t>
      </w:r>
      <w:r w:rsidRPr="00015DA9">
        <w:rPr>
          <w:rFonts w:asciiTheme="majorHAnsi" w:hAnsiTheme="majorHAnsi" w:cs="Arial"/>
          <w:b/>
          <w:color w:val="000000"/>
          <w:sz w:val="20"/>
          <w:szCs w:val="20"/>
          <w:lang w:val="ro-RO"/>
        </w:rPr>
        <w:t xml:space="preserve">R.A în data </w:t>
      </w:r>
      <w:r w:rsidR="006F610A" w:rsidRPr="00015DA9">
        <w:rPr>
          <w:rFonts w:asciiTheme="majorHAnsi" w:hAnsiTheme="majorHAnsi" w:cs="Arial"/>
          <w:b/>
          <w:color w:val="000000"/>
          <w:sz w:val="20"/>
          <w:szCs w:val="20"/>
          <w:lang w:val="ro-RO"/>
        </w:rPr>
        <w:t>____________</w:t>
      </w:r>
    </w:p>
    <w:p w:rsidR="00F425A1" w:rsidRPr="00015DA9" w:rsidRDefault="00F425A1" w:rsidP="00F425A1">
      <w:pPr>
        <w:autoSpaceDE w:val="0"/>
        <w:autoSpaceDN w:val="0"/>
        <w:adjustRightInd w:val="0"/>
        <w:spacing w:line="360" w:lineRule="auto"/>
        <w:jc w:val="both"/>
        <w:rPr>
          <w:rFonts w:asciiTheme="majorHAnsi" w:hAnsiTheme="majorHAnsi" w:cs="Arial"/>
          <w:color w:val="6B7275"/>
          <w:sz w:val="20"/>
          <w:szCs w:val="20"/>
        </w:rPr>
      </w:pPr>
      <w:r w:rsidRPr="00015DA9">
        <w:rPr>
          <w:rFonts w:asciiTheme="majorHAnsi" w:hAnsiTheme="majorHAnsi"/>
          <w:color w:val="000000"/>
          <w:sz w:val="20"/>
          <w:szCs w:val="20"/>
          <w:lang w:val="ro-RO"/>
        </w:rPr>
        <w:t xml:space="preserve">Operatorul economic __________________________, inregistrat la Oficiul registrului comerțului sub nr ________________având cod fiscal __________________, admis la preselecția organizata de R.P.L. O.S. </w:t>
      </w:r>
      <w:r w:rsidR="006F610A" w:rsidRPr="00015DA9">
        <w:rPr>
          <w:rFonts w:asciiTheme="majorHAnsi" w:hAnsiTheme="majorHAnsi"/>
          <w:color w:val="000000"/>
          <w:sz w:val="20"/>
          <w:szCs w:val="20"/>
          <w:lang w:val="ro-RO"/>
        </w:rPr>
        <w:t xml:space="preserve">Dealul Sibiului </w:t>
      </w:r>
      <w:r w:rsidRPr="00015DA9">
        <w:rPr>
          <w:rFonts w:asciiTheme="majorHAnsi" w:hAnsiTheme="majorHAnsi"/>
          <w:color w:val="000000"/>
          <w:sz w:val="20"/>
          <w:szCs w:val="20"/>
          <w:lang w:val="ro-RO"/>
        </w:rPr>
        <w:t xml:space="preserve"> R.A. î</w:t>
      </w:r>
      <w:r w:rsidRPr="00015DA9">
        <w:rPr>
          <w:rFonts w:asciiTheme="majorHAnsi" w:hAnsiTheme="majorHAnsi" w:cs="Arial"/>
          <w:color w:val="000000"/>
          <w:sz w:val="20"/>
          <w:szCs w:val="20"/>
          <w:lang w:val="ro-RO"/>
        </w:rPr>
        <w:t xml:space="preserve">n </w:t>
      </w:r>
      <w:r w:rsidRPr="00015DA9">
        <w:rPr>
          <w:rFonts w:asciiTheme="majorHAnsi" w:hAnsiTheme="majorHAnsi"/>
          <w:color w:val="000000"/>
          <w:sz w:val="20"/>
          <w:szCs w:val="20"/>
          <w:lang w:val="ro-RO"/>
        </w:rPr>
        <w:t xml:space="preserve">data de </w:t>
      </w:r>
      <w:r w:rsidR="006F610A" w:rsidRPr="00015DA9">
        <w:rPr>
          <w:rFonts w:asciiTheme="majorHAnsi" w:hAnsiTheme="majorHAnsi"/>
          <w:color w:val="000000"/>
          <w:sz w:val="20"/>
          <w:szCs w:val="20"/>
          <w:lang w:val="ro-RO"/>
        </w:rPr>
        <w:t>_____</w:t>
      </w:r>
      <w:r w:rsidR="00546AED" w:rsidRPr="00015DA9">
        <w:rPr>
          <w:rFonts w:asciiTheme="majorHAnsi" w:hAnsiTheme="majorHAnsi"/>
          <w:color w:val="000000"/>
          <w:sz w:val="20"/>
          <w:szCs w:val="20"/>
          <w:lang w:val="ro-RO"/>
        </w:rPr>
        <w:t>____</w:t>
      </w:r>
      <w:r w:rsidR="006F610A" w:rsidRPr="00015DA9">
        <w:rPr>
          <w:rFonts w:asciiTheme="majorHAnsi" w:hAnsiTheme="majorHAnsi"/>
          <w:color w:val="000000"/>
          <w:sz w:val="20"/>
          <w:szCs w:val="20"/>
          <w:lang w:val="ro-RO"/>
        </w:rPr>
        <w:t>______</w:t>
      </w:r>
      <w:r w:rsidRPr="00015DA9">
        <w:rPr>
          <w:rFonts w:asciiTheme="majorHAnsi" w:hAnsiTheme="majorHAnsi"/>
          <w:color w:val="000000"/>
          <w:sz w:val="20"/>
          <w:szCs w:val="20"/>
          <w:lang w:val="ro-RO"/>
        </w:rPr>
        <w:t>, se înscrie la licitație pentru următoarele partizi:</w:t>
      </w:r>
    </w:p>
    <w:tbl>
      <w:tblPr>
        <w:tblStyle w:val="TableGrid"/>
        <w:tblW w:w="0" w:type="auto"/>
        <w:jc w:val="center"/>
        <w:tblLook w:val="04A0" w:firstRow="1" w:lastRow="0" w:firstColumn="1" w:lastColumn="0" w:noHBand="0" w:noVBand="1"/>
      </w:tblPr>
      <w:tblGrid>
        <w:gridCol w:w="581"/>
        <w:gridCol w:w="2407"/>
        <w:gridCol w:w="1890"/>
        <w:gridCol w:w="900"/>
        <w:gridCol w:w="1350"/>
        <w:gridCol w:w="1170"/>
        <w:gridCol w:w="2448"/>
      </w:tblGrid>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b/>
                <w:sz w:val="20"/>
                <w:szCs w:val="20"/>
              </w:rPr>
            </w:pPr>
            <w:proofErr w:type="spellStart"/>
            <w:r w:rsidRPr="00015DA9">
              <w:rPr>
                <w:rFonts w:asciiTheme="majorHAnsi" w:hAnsiTheme="majorHAnsi" w:cs="Arial"/>
                <w:b/>
                <w:sz w:val="20"/>
                <w:szCs w:val="20"/>
              </w:rPr>
              <w:t>Nr</w:t>
            </w:r>
            <w:proofErr w:type="spellEnd"/>
            <w:r w:rsidRPr="00015DA9">
              <w:rPr>
                <w:rFonts w:asciiTheme="majorHAnsi" w:hAnsiTheme="majorHAnsi" w:cs="Arial"/>
                <w:b/>
                <w:sz w:val="20"/>
                <w:szCs w:val="20"/>
              </w:rPr>
              <w:t xml:space="preserve">. </w:t>
            </w:r>
            <w:proofErr w:type="spellStart"/>
            <w:r w:rsidRPr="00015DA9">
              <w:rPr>
                <w:rFonts w:asciiTheme="majorHAnsi" w:hAnsiTheme="majorHAnsi" w:cs="Arial"/>
                <w:b/>
                <w:sz w:val="20"/>
                <w:szCs w:val="20"/>
              </w:rPr>
              <w:t>Crt</w:t>
            </w:r>
            <w:proofErr w:type="spellEnd"/>
            <w:r w:rsidRPr="00015DA9">
              <w:rPr>
                <w:rFonts w:asciiTheme="majorHAnsi" w:hAnsiTheme="majorHAnsi" w:cs="Arial"/>
                <w:b/>
                <w:sz w:val="20"/>
                <w:szCs w:val="20"/>
              </w:rPr>
              <w:t>.</w:t>
            </w: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b/>
                <w:sz w:val="20"/>
                <w:szCs w:val="20"/>
              </w:rPr>
            </w:pPr>
            <w:proofErr w:type="spellStart"/>
            <w:r w:rsidRPr="00015DA9">
              <w:rPr>
                <w:rFonts w:asciiTheme="majorHAnsi" w:hAnsiTheme="majorHAnsi" w:cs="Arial"/>
                <w:b/>
                <w:sz w:val="20"/>
                <w:szCs w:val="20"/>
              </w:rPr>
              <w:t>Partida</w:t>
            </w:r>
            <w:proofErr w:type="spellEnd"/>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b/>
                <w:sz w:val="20"/>
                <w:szCs w:val="20"/>
              </w:rPr>
            </w:pPr>
            <w:r w:rsidRPr="00015DA9">
              <w:rPr>
                <w:rFonts w:asciiTheme="majorHAnsi" w:hAnsiTheme="majorHAnsi" w:cs="Arial"/>
                <w:b/>
                <w:sz w:val="20"/>
                <w:szCs w:val="20"/>
              </w:rPr>
              <w:t>U.P.</w:t>
            </w: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b/>
                <w:sz w:val="20"/>
                <w:szCs w:val="20"/>
              </w:rPr>
            </w:pPr>
            <w:r w:rsidRPr="00015DA9">
              <w:rPr>
                <w:rFonts w:asciiTheme="majorHAnsi" w:hAnsiTheme="majorHAnsi" w:cs="Arial"/>
                <w:b/>
                <w:sz w:val="20"/>
                <w:szCs w:val="20"/>
              </w:rPr>
              <w:t>U.A.</w:t>
            </w: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b/>
                <w:sz w:val="20"/>
                <w:szCs w:val="20"/>
              </w:rPr>
            </w:pPr>
            <w:proofErr w:type="spellStart"/>
            <w:r w:rsidRPr="00015DA9">
              <w:rPr>
                <w:rFonts w:asciiTheme="majorHAnsi" w:hAnsiTheme="majorHAnsi" w:cs="Arial"/>
                <w:b/>
                <w:sz w:val="20"/>
                <w:szCs w:val="20"/>
              </w:rPr>
              <w:t>Volum</w:t>
            </w:r>
            <w:proofErr w:type="spellEnd"/>
            <w:r w:rsidRPr="00015DA9">
              <w:rPr>
                <w:rFonts w:asciiTheme="majorHAnsi" w:hAnsiTheme="majorHAnsi" w:cs="Arial"/>
                <w:b/>
                <w:sz w:val="20"/>
                <w:szCs w:val="20"/>
              </w:rPr>
              <w:t xml:space="preserve"> Brut </w:t>
            </w:r>
            <w:r w:rsidR="00CC1003" w:rsidRPr="00015DA9">
              <w:rPr>
                <w:rFonts w:asciiTheme="majorHAnsi" w:hAnsiTheme="majorHAnsi" w:cs="Arial"/>
                <w:b/>
                <w:sz w:val="20"/>
                <w:szCs w:val="20"/>
              </w:rPr>
              <w:t xml:space="preserve">      </w:t>
            </w:r>
            <w:r w:rsidRPr="00015DA9">
              <w:rPr>
                <w:rFonts w:asciiTheme="majorHAnsi" w:hAnsiTheme="majorHAnsi" w:cs="Arial"/>
                <w:b/>
                <w:sz w:val="20"/>
                <w:szCs w:val="20"/>
              </w:rPr>
              <w:t>(mc )</w:t>
            </w: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b/>
                <w:sz w:val="20"/>
                <w:szCs w:val="20"/>
              </w:rPr>
            </w:pPr>
            <w:proofErr w:type="spellStart"/>
            <w:r w:rsidRPr="00015DA9">
              <w:rPr>
                <w:rFonts w:asciiTheme="majorHAnsi" w:hAnsiTheme="majorHAnsi" w:cs="Arial"/>
                <w:b/>
                <w:sz w:val="20"/>
                <w:szCs w:val="20"/>
              </w:rPr>
              <w:t>Valoare</w:t>
            </w:r>
            <w:proofErr w:type="spellEnd"/>
            <w:r w:rsidRPr="00015DA9">
              <w:rPr>
                <w:rFonts w:asciiTheme="majorHAnsi" w:hAnsiTheme="majorHAnsi" w:cs="Arial"/>
                <w:b/>
                <w:sz w:val="20"/>
                <w:szCs w:val="20"/>
              </w:rPr>
              <w:t xml:space="preserve"> </w:t>
            </w:r>
            <w:proofErr w:type="spellStart"/>
            <w:r w:rsidRPr="00015DA9">
              <w:rPr>
                <w:rFonts w:asciiTheme="majorHAnsi" w:hAnsiTheme="majorHAnsi" w:cs="Arial"/>
                <w:b/>
                <w:sz w:val="20"/>
                <w:szCs w:val="20"/>
              </w:rPr>
              <w:t>Garantie</w:t>
            </w:r>
            <w:proofErr w:type="spellEnd"/>
            <w:r w:rsidRPr="00015DA9">
              <w:rPr>
                <w:rFonts w:asciiTheme="majorHAnsi" w:hAnsiTheme="majorHAnsi" w:cs="Arial"/>
                <w:b/>
                <w:sz w:val="20"/>
                <w:szCs w:val="20"/>
              </w:rPr>
              <w:t xml:space="preserve">     </w:t>
            </w:r>
            <w:r w:rsidR="00CC1003" w:rsidRPr="00015DA9">
              <w:rPr>
                <w:rFonts w:asciiTheme="majorHAnsi" w:hAnsiTheme="majorHAnsi" w:cs="Arial"/>
                <w:b/>
                <w:sz w:val="20"/>
                <w:szCs w:val="20"/>
              </w:rPr>
              <w:t xml:space="preserve">     </w:t>
            </w:r>
            <w:r w:rsidRPr="00015DA9">
              <w:rPr>
                <w:rFonts w:asciiTheme="majorHAnsi" w:hAnsiTheme="majorHAnsi" w:cs="Arial"/>
                <w:b/>
                <w:sz w:val="20"/>
                <w:szCs w:val="20"/>
              </w:rPr>
              <w:t xml:space="preserve">  ( lei )</w:t>
            </w:r>
          </w:p>
        </w:tc>
        <w:tc>
          <w:tcPr>
            <w:tcW w:w="2448"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b/>
                <w:sz w:val="20"/>
                <w:szCs w:val="20"/>
              </w:rPr>
            </w:pPr>
            <w:r w:rsidRPr="00015DA9">
              <w:rPr>
                <w:rFonts w:asciiTheme="majorHAnsi" w:hAnsiTheme="majorHAnsi" w:cs="Arial"/>
                <w:b/>
                <w:sz w:val="20"/>
                <w:szCs w:val="20"/>
              </w:rPr>
              <w:t xml:space="preserve">Document </w:t>
            </w:r>
            <w:proofErr w:type="spellStart"/>
            <w:r w:rsidRPr="00015DA9">
              <w:rPr>
                <w:rFonts w:asciiTheme="majorHAnsi" w:hAnsiTheme="majorHAnsi" w:cs="Arial"/>
                <w:b/>
                <w:sz w:val="20"/>
                <w:szCs w:val="20"/>
              </w:rPr>
              <w:t>depunere</w:t>
            </w:r>
            <w:proofErr w:type="spellEnd"/>
            <w:r w:rsidRPr="00015DA9">
              <w:rPr>
                <w:rFonts w:asciiTheme="majorHAnsi" w:hAnsiTheme="majorHAnsi" w:cs="Arial"/>
                <w:b/>
                <w:sz w:val="20"/>
                <w:szCs w:val="20"/>
              </w:rPr>
              <w:t xml:space="preserve"> </w:t>
            </w:r>
            <w:proofErr w:type="spellStart"/>
            <w:r w:rsidRPr="00015DA9">
              <w:rPr>
                <w:rFonts w:asciiTheme="majorHAnsi" w:hAnsiTheme="majorHAnsi" w:cs="Arial"/>
                <w:b/>
                <w:sz w:val="20"/>
                <w:szCs w:val="20"/>
              </w:rPr>
              <w:t>Garantie</w:t>
            </w:r>
            <w:proofErr w:type="spellEnd"/>
          </w:p>
          <w:p w:rsidR="00CF0877" w:rsidRPr="00015DA9" w:rsidRDefault="00CC1003" w:rsidP="00CC1003">
            <w:pPr>
              <w:autoSpaceDE w:val="0"/>
              <w:autoSpaceDN w:val="0"/>
              <w:adjustRightInd w:val="0"/>
              <w:spacing w:line="360" w:lineRule="auto"/>
              <w:jc w:val="center"/>
              <w:rPr>
                <w:rFonts w:asciiTheme="majorHAnsi" w:hAnsiTheme="majorHAnsi" w:cs="Arial"/>
                <w:b/>
                <w:sz w:val="20"/>
                <w:szCs w:val="20"/>
              </w:rPr>
            </w:pPr>
            <w:r w:rsidRPr="00015DA9">
              <w:rPr>
                <w:rFonts w:asciiTheme="majorHAnsi" w:hAnsiTheme="majorHAnsi" w:cs="Arial"/>
                <w:b/>
                <w:sz w:val="20"/>
                <w:szCs w:val="20"/>
              </w:rPr>
              <w:t xml:space="preserve"> (</w:t>
            </w:r>
            <w:proofErr w:type="spellStart"/>
            <w:r w:rsidRPr="00015DA9">
              <w:rPr>
                <w:rFonts w:asciiTheme="majorHAnsi" w:hAnsiTheme="majorHAnsi" w:cs="Arial"/>
                <w:b/>
                <w:sz w:val="20"/>
                <w:szCs w:val="20"/>
              </w:rPr>
              <w:t>nr</w:t>
            </w:r>
            <w:proofErr w:type="spellEnd"/>
            <w:r w:rsidRPr="00015DA9">
              <w:rPr>
                <w:rFonts w:asciiTheme="majorHAnsi" w:hAnsiTheme="majorHAnsi" w:cs="Arial"/>
                <w:b/>
                <w:sz w:val="20"/>
                <w:szCs w:val="20"/>
              </w:rPr>
              <w:t>./data)</w:t>
            </w: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F0877" w:rsidRPr="00015DA9" w:rsidTr="00CC1003">
        <w:trPr>
          <w:jc w:val="center"/>
        </w:trPr>
        <w:tc>
          <w:tcPr>
            <w:tcW w:w="581"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F0877" w:rsidRPr="00015DA9" w:rsidRDefault="00CF0877" w:rsidP="00CC1003">
            <w:pPr>
              <w:autoSpaceDE w:val="0"/>
              <w:autoSpaceDN w:val="0"/>
              <w:adjustRightInd w:val="0"/>
              <w:spacing w:line="360" w:lineRule="auto"/>
              <w:jc w:val="center"/>
              <w:rPr>
                <w:rFonts w:asciiTheme="majorHAnsi" w:hAnsiTheme="majorHAnsi" w:cs="Arial"/>
                <w:sz w:val="20"/>
                <w:szCs w:val="20"/>
              </w:rPr>
            </w:pPr>
          </w:p>
        </w:tc>
      </w:tr>
      <w:tr w:rsidR="00CC1003" w:rsidRPr="00015DA9" w:rsidTr="00CC1003">
        <w:trPr>
          <w:jc w:val="center"/>
        </w:trPr>
        <w:tc>
          <w:tcPr>
            <w:tcW w:w="581"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r>
      <w:tr w:rsidR="00CC1003" w:rsidRPr="00015DA9" w:rsidTr="00CC1003">
        <w:trPr>
          <w:jc w:val="center"/>
        </w:trPr>
        <w:tc>
          <w:tcPr>
            <w:tcW w:w="581"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2407"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89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90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35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r>
      <w:tr w:rsidR="00CC1003" w:rsidRPr="00015DA9" w:rsidTr="004F12C5">
        <w:trPr>
          <w:jc w:val="center"/>
        </w:trPr>
        <w:tc>
          <w:tcPr>
            <w:tcW w:w="5778" w:type="dxa"/>
            <w:gridSpan w:val="4"/>
            <w:vAlign w:val="center"/>
          </w:tcPr>
          <w:p w:rsidR="00CC1003" w:rsidRPr="00015DA9" w:rsidRDefault="00CC1003" w:rsidP="00CC1003">
            <w:pPr>
              <w:autoSpaceDE w:val="0"/>
              <w:autoSpaceDN w:val="0"/>
              <w:adjustRightInd w:val="0"/>
              <w:spacing w:line="360" w:lineRule="auto"/>
              <w:jc w:val="center"/>
              <w:rPr>
                <w:rFonts w:asciiTheme="majorHAnsi" w:hAnsiTheme="majorHAnsi" w:cs="Arial"/>
                <w:b/>
                <w:sz w:val="20"/>
                <w:szCs w:val="20"/>
              </w:rPr>
            </w:pPr>
            <w:r w:rsidRPr="00015DA9">
              <w:rPr>
                <w:rFonts w:asciiTheme="majorHAnsi" w:hAnsiTheme="majorHAnsi" w:cs="Arial"/>
                <w:b/>
                <w:sz w:val="20"/>
                <w:szCs w:val="20"/>
              </w:rPr>
              <w:t>TOTAL</w:t>
            </w:r>
          </w:p>
        </w:tc>
        <w:tc>
          <w:tcPr>
            <w:tcW w:w="135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1170"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c>
          <w:tcPr>
            <w:tcW w:w="2448" w:type="dxa"/>
            <w:vAlign w:val="center"/>
          </w:tcPr>
          <w:p w:rsidR="00CC1003" w:rsidRPr="00015DA9" w:rsidRDefault="00CC1003" w:rsidP="00CC1003">
            <w:pPr>
              <w:autoSpaceDE w:val="0"/>
              <w:autoSpaceDN w:val="0"/>
              <w:adjustRightInd w:val="0"/>
              <w:spacing w:line="360" w:lineRule="auto"/>
              <w:jc w:val="center"/>
              <w:rPr>
                <w:rFonts w:asciiTheme="majorHAnsi" w:hAnsiTheme="majorHAnsi" w:cs="Arial"/>
                <w:sz w:val="20"/>
                <w:szCs w:val="20"/>
              </w:rPr>
            </w:pPr>
          </w:p>
        </w:tc>
      </w:tr>
    </w:tbl>
    <w:p w:rsidR="00F425A1" w:rsidRPr="00015DA9" w:rsidRDefault="00F425A1" w:rsidP="00F425A1">
      <w:pPr>
        <w:autoSpaceDE w:val="0"/>
        <w:autoSpaceDN w:val="0"/>
        <w:adjustRightInd w:val="0"/>
        <w:spacing w:line="360" w:lineRule="auto"/>
        <w:jc w:val="both"/>
        <w:rPr>
          <w:rFonts w:asciiTheme="majorHAnsi" w:hAnsiTheme="majorHAnsi" w:cs="Arial"/>
          <w:color w:val="6B7275"/>
          <w:sz w:val="20"/>
          <w:szCs w:val="20"/>
        </w:rPr>
      </w:pPr>
    </w:p>
    <w:p w:rsidR="00CC1003" w:rsidRPr="00015DA9" w:rsidRDefault="00CC1003" w:rsidP="00F425A1">
      <w:pPr>
        <w:autoSpaceDE w:val="0"/>
        <w:autoSpaceDN w:val="0"/>
        <w:adjustRightInd w:val="0"/>
        <w:spacing w:line="360" w:lineRule="auto"/>
        <w:jc w:val="both"/>
        <w:rPr>
          <w:rFonts w:asciiTheme="majorHAnsi" w:hAnsiTheme="majorHAnsi" w:cs="Arial"/>
          <w:b/>
          <w:color w:val="6B7275"/>
          <w:sz w:val="20"/>
          <w:szCs w:val="20"/>
        </w:rPr>
      </w:pPr>
    </w:p>
    <w:p w:rsidR="00F425A1" w:rsidRPr="00015DA9" w:rsidRDefault="00F425A1" w:rsidP="00F425A1">
      <w:pPr>
        <w:autoSpaceDE w:val="0"/>
        <w:autoSpaceDN w:val="0"/>
        <w:adjustRightInd w:val="0"/>
        <w:spacing w:line="360" w:lineRule="auto"/>
        <w:jc w:val="center"/>
        <w:rPr>
          <w:rFonts w:asciiTheme="majorHAnsi" w:hAnsiTheme="majorHAnsi"/>
          <w:b/>
          <w:sz w:val="20"/>
          <w:szCs w:val="20"/>
          <w:lang w:val="ro-RO"/>
        </w:rPr>
      </w:pPr>
      <w:r w:rsidRPr="00015DA9">
        <w:rPr>
          <w:rFonts w:asciiTheme="majorHAnsi" w:hAnsiTheme="majorHAnsi"/>
          <w:b/>
          <w:color w:val="000000"/>
          <w:sz w:val="20"/>
          <w:szCs w:val="20"/>
          <w:lang w:val="ro-RO"/>
        </w:rPr>
        <w:t>Reprezentant legal</w:t>
      </w:r>
    </w:p>
    <w:p w:rsidR="00F425A1" w:rsidRPr="00015DA9" w:rsidRDefault="00F425A1" w:rsidP="00F425A1">
      <w:pPr>
        <w:autoSpaceDE w:val="0"/>
        <w:autoSpaceDN w:val="0"/>
        <w:adjustRightInd w:val="0"/>
        <w:spacing w:line="360" w:lineRule="auto"/>
        <w:jc w:val="center"/>
        <w:rPr>
          <w:rFonts w:asciiTheme="majorHAnsi" w:hAnsiTheme="majorHAnsi"/>
          <w:color w:val="000000"/>
          <w:sz w:val="20"/>
          <w:szCs w:val="20"/>
          <w:lang w:val="ro-RO"/>
        </w:rPr>
      </w:pPr>
      <w:r w:rsidRPr="00015DA9">
        <w:rPr>
          <w:rFonts w:asciiTheme="majorHAnsi" w:hAnsiTheme="majorHAnsi"/>
          <w:color w:val="000000"/>
          <w:sz w:val="20"/>
          <w:szCs w:val="20"/>
          <w:lang w:val="ro-RO"/>
        </w:rPr>
        <w:t>Nume și prenume: .________________________</w:t>
      </w:r>
    </w:p>
    <w:p w:rsidR="00F425A1" w:rsidRPr="00015DA9" w:rsidRDefault="00F425A1" w:rsidP="00F425A1">
      <w:pPr>
        <w:autoSpaceDE w:val="0"/>
        <w:autoSpaceDN w:val="0"/>
        <w:adjustRightInd w:val="0"/>
        <w:spacing w:line="360" w:lineRule="auto"/>
        <w:jc w:val="center"/>
        <w:rPr>
          <w:rFonts w:asciiTheme="majorHAnsi" w:hAnsiTheme="majorHAnsi"/>
          <w:color w:val="000000"/>
          <w:sz w:val="20"/>
          <w:szCs w:val="20"/>
          <w:lang w:val="ro-RO"/>
        </w:rPr>
      </w:pPr>
      <w:r w:rsidRPr="00015DA9">
        <w:rPr>
          <w:rFonts w:asciiTheme="majorHAnsi" w:hAnsiTheme="majorHAnsi"/>
          <w:color w:val="000000"/>
          <w:sz w:val="20"/>
          <w:szCs w:val="20"/>
          <w:lang w:val="ro-RO"/>
        </w:rPr>
        <w:t>Semnătura ș</w:t>
      </w:r>
      <w:r w:rsidRPr="00015DA9">
        <w:rPr>
          <w:rFonts w:asciiTheme="majorHAnsi" w:hAnsiTheme="majorHAnsi" w:cs="Arial"/>
          <w:color w:val="000000"/>
          <w:sz w:val="20"/>
          <w:szCs w:val="20"/>
          <w:lang w:val="ro-RO"/>
        </w:rPr>
        <w:t xml:space="preserve">i </w:t>
      </w:r>
      <w:r w:rsidRPr="00015DA9">
        <w:rPr>
          <w:rFonts w:asciiTheme="majorHAnsi" w:hAnsiTheme="majorHAnsi"/>
          <w:color w:val="000000"/>
          <w:sz w:val="20"/>
          <w:szCs w:val="20"/>
          <w:lang w:val="ro-RO"/>
        </w:rPr>
        <w:t>stampila:_____________________.</w:t>
      </w:r>
    </w:p>
    <w:p w:rsidR="00F425A1" w:rsidRPr="00015DA9" w:rsidRDefault="00F425A1" w:rsidP="00F425A1">
      <w:pPr>
        <w:autoSpaceDE w:val="0"/>
        <w:autoSpaceDN w:val="0"/>
        <w:adjustRightInd w:val="0"/>
        <w:jc w:val="center"/>
        <w:rPr>
          <w:rFonts w:asciiTheme="majorHAnsi" w:hAnsiTheme="majorHAnsi" w:cs="Arial"/>
          <w:color w:val="6B7275"/>
          <w:sz w:val="20"/>
          <w:szCs w:val="20"/>
        </w:rPr>
      </w:pPr>
    </w:p>
    <w:p w:rsidR="00F425A1" w:rsidRPr="00015DA9" w:rsidRDefault="00F425A1" w:rsidP="00F425A1">
      <w:pPr>
        <w:autoSpaceDE w:val="0"/>
        <w:autoSpaceDN w:val="0"/>
        <w:adjustRightInd w:val="0"/>
        <w:jc w:val="center"/>
        <w:rPr>
          <w:rFonts w:asciiTheme="majorHAnsi" w:hAnsiTheme="majorHAnsi" w:cs="Arial"/>
          <w:color w:val="6B7275"/>
          <w:sz w:val="20"/>
          <w:szCs w:val="20"/>
        </w:rPr>
      </w:pPr>
    </w:p>
    <w:p w:rsidR="002B1597" w:rsidRPr="00015DA9" w:rsidRDefault="002B1597">
      <w:pPr>
        <w:rPr>
          <w:rStyle w:val="Hyperlink"/>
          <w:rFonts w:asciiTheme="majorHAnsi" w:hAnsiTheme="majorHAnsi" w:cs="Calibri"/>
          <w:color w:val="76923C"/>
          <w:sz w:val="20"/>
          <w:szCs w:val="20"/>
          <w:u w:val="none"/>
        </w:rPr>
      </w:pPr>
    </w:p>
    <w:sectPr w:rsidR="002B1597" w:rsidRPr="00015DA9" w:rsidSect="00135EB2">
      <w:pgSz w:w="12240" w:h="15840"/>
      <w:pgMar w:top="450" w:right="81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26D7"/>
    <w:multiLevelType w:val="hybridMultilevel"/>
    <w:tmpl w:val="6922B3DC"/>
    <w:lvl w:ilvl="0" w:tplc="04180001">
      <w:start w:val="1"/>
      <w:numFmt w:val="bullet"/>
      <w:lvlText w:val=""/>
      <w:lvlJc w:val="left"/>
      <w:pPr>
        <w:ind w:left="82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8A941C6"/>
    <w:multiLevelType w:val="hybridMultilevel"/>
    <w:tmpl w:val="042EA75A"/>
    <w:lvl w:ilvl="0" w:tplc="04180001">
      <w:start w:val="1"/>
      <w:numFmt w:val="bullet"/>
      <w:lvlText w:val=""/>
      <w:lvlJc w:val="left"/>
      <w:pPr>
        <w:ind w:left="885"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
    <w:nsid w:val="3D313911"/>
    <w:multiLevelType w:val="hybridMultilevel"/>
    <w:tmpl w:val="01E053D2"/>
    <w:lvl w:ilvl="0" w:tplc="04180001">
      <w:start w:val="1"/>
      <w:numFmt w:val="bullet"/>
      <w:lvlText w:val=""/>
      <w:lvlJc w:val="left"/>
      <w:pPr>
        <w:ind w:left="885"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
    <w:nsid w:val="46296798"/>
    <w:multiLevelType w:val="hybridMultilevel"/>
    <w:tmpl w:val="EDEE4FB6"/>
    <w:lvl w:ilvl="0" w:tplc="04180001">
      <w:start w:val="1"/>
      <w:numFmt w:val="bullet"/>
      <w:lvlText w:val=""/>
      <w:lvlJc w:val="left"/>
      <w:pPr>
        <w:ind w:left="82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6E626E0"/>
    <w:multiLevelType w:val="hybridMultilevel"/>
    <w:tmpl w:val="5792D004"/>
    <w:lvl w:ilvl="0" w:tplc="0418000F">
      <w:start w:val="1"/>
      <w:numFmt w:val="decimal"/>
      <w:lvlText w:val="%1."/>
      <w:lvlJc w:val="lef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7">
    <w:nsid w:val="79783C4D"/>
    <w:multiLevelType w:val="multilevel"/>
    <w:tmpl w:val="4CC0D8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7"/>
  </w:num>
  <w:num w:numId="2">
    <w:abstractNumId w:val="5"/>
  </w:num>
  <w:num w:numId="3">
    <w:abstractNumId w:val="1"/>
  </w:num>
  <w:num w:numId="4">
    <w:abstractNumId w:val="4"/>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E1"/>
    <w:rsid w:val="00015DA9"/>
    <w:rsid w:val="000412B4"/>
    <w:rsid w:val="000653EE"/>
    <w:rsid w:val="000A3AD5"/>
    <w:rsid w:val="000F58BF"/>
    <w:rsid w:val="00135EB2"/>
    <w:rsid w:val="0015578E"/>
    <w:rsid w:val="001B1614"/>
    <w:rsid w:val="001E489B"/>
    <w:rsid w:val="00206594"/>
    <w:rsid w:val="00271271"/>
    <w:rsid w:val="002B1597"/>
    <w:rsid w:val="002C5E17"/>
    <w:rsid w:val="003430E8"/>
    <w:rsid w:val="00417890"/>
    <w:rsid w:val="00440B82"/>
    <w:rsid w:val="00444C6E"/>
    <w:rsid w:val="004955F7"/>
    <w:rsid w:val="00500236"/>
    <w:rsid w:val="005013BA"/>
    <w:rsid w:val="00546AED"/>
    <w:rsid w:val="005C33B4"/>
    <w:rsid w:val="006674B6"/>
    <w:rsid w:val="00670F77"/>
    <w:rsid w:val="006F610A"/>
    <w:rsid w:val="00731CEB"/>
    <w:rsid w:val="0074621D"/>
    <w:rsid w:val="007B7310"/>
    <w:rsid w:val="007E18E4"/>
    <w:rsid w:val="008A7D21"/>
    <w:rsid w:val="008B3738"/>
    <w:rsid w:val="008F25E1"/>
    <w:rsid w:val="00903BC3"/>
    <w:rsid w:val="00A04F11"/>
    <w:rsid w:val="00A248A8"/>
    <w:rsid w:val="00AC0C85"/>
    <w:rsid w:val="00AC3D6D"/>
    <w:rsid w:val="00AE3AA8"/>
    <w:rsid w:val="00AE3E36"/>
    <w:rsid w:val="00B17542"/>
    <w:rsid w:val="00BC405B"/>
    <w:rsid w:val="00BE30AB"/>
    <w:rsid w:val="00BF6AD7"/>
    <w:rsid w:val="00C72B41"/>
    <w:rsid w:val="00CB68A7"/>
    <w:rsid w:val="00CC1003"/>
    <w:rsid w:val="00CF0877"/>
    <w:rsid w:val="00CF593D"/>
    <w:rsid w:val="00D11CA5"/>
    <w:rsid w:val="00E764DE"/>
    <w:rsid w:val="00E95ED4"/>
    <w:rsid w:val="00E97483"/>
    <w:rsid w:val="00EA1BE8"/>
    <w:rsid w:val="00EF758F"/>
    <w:rsid w:val="00F0705D"/>
    <w:rsid w:val="00F31B5A"/>
    <w:rsid w:val="00F40FAB"/>
    <w:rsid w:val="00F425A1"/>
    <w:rsid w:val="00F667EE"/>
    <w:rsid w:val="00F7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25A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425A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5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5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425A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425A1"/>
    <w:rPr>
      <w:rFonts w:eastAsiaTheme="minorEastAsia"/>
      <w:b/>
      <w:bCs/>
      <w:sz w:val="28"/>
      <w:szCs w:val="28"/>
    </w:rPr>
  </w:style>
  <w:style w:type="character" w:customStyle="1" w:styleId="Heading5Char">
    <w:name w:val="Heading 5 Char"/>
    <w:basedOn w:val="DefaultParagraphFont"/>
    <w:link w:val="Heading5"/>
    <w:uiPriority w:val="9"/>
    <w:semiHidden/>
    <w:rsid w:val="00F425A1"/>
    <w:rPr>
      <w:rFonts w:eastAsiaTheme="minorEastAsia"/>
      <w:b/>
      <w:bCs/>
      <w:i/>
      <w:iCs/>
      <w:sz w:val="26"/>
      <w:szCs w:val="26"/>
    </w:rPr>
  </w:style>
  <w:style w:type="character" w:customStyle="1" w:styleId="Heading6Char">
    <w:name w:val="Heading 6 Char"/>
    <w:basedOn w:val="DefaultParagraphFont"/>
    <w:link w:val="Heading6"/>
    <w:rsid w:val="00F425A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425A1"/>
    <w:rPr>
      <w:rFonts w:eastAsiaTheme="minorEastAsia"/>
      <w:sz w:val="24"/>
      <w:szCs w:val="24"/>
    </w:rPr>
  </w:style>
  <w:style w:type="character" w:customStyle="1" w:styleId="Heading8Char">
    <w:name w:val="Heading 8 Char"/>
    <w:basedOn w:val="DefaultParagraphFont"/>
    <w:link w:val="Heading8"/>
    <w:uiPriority w:val="9"/>
    <w:semiHidden/>
    <w:rsid w:val="00F425A1"/>
    <w:rPr>
      <w:rFonts w:eastAsiaTheme="minorEastAsia"/>
      <w:i/>
      <w:iCs/>
      <w:sz w:val="24"/>
      <w:szCs w:val="24"/>
    </w:rPr>
  </w:style>
  <w:style w:type="character" w:customStyle="1" w:styleId="Heading9Char">
    <w:name w:val="Heading 9 Char"/>
    <w:basedOn w:val="DefaultParagraphFont"/>
    <w:link w:val="Heading9"/>
    <w:uiPriority w:val="9"/>
    <w:semiHidden/>
    <w:rsid w:val="00F425A1"/>
    <w:rPr>
      <w:rFonts w:asciiTheme="majorHAnsi" w:eastAsiaTheme="majorEastAsia" w:hAnsiTheme="majorHAnsi" w:cstheme="majorBidi"/>
    </w:rPr>
  </w:style>
  <w:style w:type="character" w:styleId="Hyperlink">
    <w:name w:val="Hyperlink"/>
    <w:uiPriority w:val="99"/>
    <w:rsid w:val="000A3AD5"/>
    <w:rPr>
      <w:rFonts w:cs="Times New Roman"/>
      <w:color w:val="0000FF"/>
      <w:u w:val="single"/>
    </w:rPr>
  </w:style>
  <w:style w:type="table" w:styleId="TableGrid">
    <w:name w:val="Table Grid"/>
    <w:basedOn w:val="TableNormal"/>
    <w:uiPriority w:val="59"/>
    <w:rsid w:val="00F4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5A1"/>
    <w:pPr>
      <w:ind w:left="720"/>
      <w:contextualSpacing/>
    </w:pPr>
    <w:rPr>
      <w:sz w:val="20"/>
      <w:szCs w:val="20"/>
    </w:rPr>
  </w:style>
  <w:style w:type="character" w:customStyle="1" w:styleId="BalloonTextChar">
    <w:name w:val="Balloon Text Char"/>
    <w:basedOn w:val="DefaultParagraphFont"/>
    <w:link w:val="BalloonText"/>
    <w:uiPriority w:val="99"/>
    <w:semiHidden/>
    <w:rsid w:val="00F425A1"/>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425A1"/>
    <w:rPr>
      <w:rFonts w:ascii="Segoe UI" w:hAnsi="Segoe UI" w:cs="Segoe UI"/>
      <w:sz w:val="18"/>
      <w:szCs w:val="18"/>
    </w:rPr>
  </w:style>
  <w:style w:type="paragraph" w:styleId="Header">
    <w:name w:val="header"/>
    <w:basedOn w:val="Normal"/>
    <w:link w:val="HeaderCha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F425A1"/>
    <w:rPr>
      <w:lang w:val="ro-RO"/>
    </w:rPr>
  </w:style>
  <w:style w:type="paragraph" w:styleId="Footer">
    <w:name w:val="footer"/>
    <w:basedOn w:val="Normal"/>
    <w:link w:val="FooterChar"/>
    <w:uiPriority w:val="99"/>
    <w:unhideWhenUsed/>
    <w:rsid w:val="00F425A1"/>
    <w:pPr>
      <w:tabs>
        <w:tab w:val="center" w:pos="4513"/>
        <w:tab w:val="right" w:pos="9026"/>
      </w:tabs>
    </w:pPr>
    <w:rPr>
      <w:sz w:val="20"/>
      <w:szCs w:val="20"/>
    </w:rPr>
  </w:style>
  <w:style w:type="character" w:customStyle="1" w:styleId="FooterChar">
    <w:name w:val="Footer Char"/>
    <w:basedOn w:val="DefaultParagraphFont"/>
    <w:link w:val="Footer"/>
    <w:uiPriority w:val="99"/>
    <w:rsid w:val="00F425A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25A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425A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5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5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425A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425A1"/>
    <w:rPr>
      <w:rFonts w:eastAsiaTheme="minorEastAsia"/>
      <w:b/>
      <w:bCs/>
      <w:sz w:val="28"/>
      <w:szCs w:val="28"/>
    </w:rPr>
  </w:style>
  <w:style w:type="character" w:customStyle="1" w:styleId="Heading5Char">
    <w:name w:val="Heading 5 Char"/>
    <w:basedOn w:val="DefaultParagraphFont"/>
    <w:link w:val="Heading5"/>
    <w:uiPriority w:val="9"/>
    <w:semiHidden/>
    <w:rsid w:val="00F425A1"/>
    <w:rPr>
      <w:rFonts w:eastAsiaTheme="minorEastAsia"/>
      <w:b/>
      <w:bCs/>
      <w:i/>
      <w:iCs/>
      <w:sz w:val="26"/>
      <w:szCs w:val="26"/>
    </w:rPr>
  </w:style>
  <w:style w:type="character" w:customStyle="1" w:styleId="Heading6Char">
    <w:name w:val="Heading 6 Char"/>
    <w:basedOn w:val="DefaultParagraphFont"/>
    <w:link w:val="Heading6"/>
    <w:rsid w:val="00F425A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425A1"/>
    <w:rPr>
      <w:rFonts w:eastAsiaTheme="minorEastAsia"/>
      <w:sz w:val="24"/>
      <w:szCs w:val="24"/>
    </w:rPr>
  </w:style>
  <w:style w:type="character" w:customStyle="1" w:styleId="Heading8Char">
    <w:name w:val="Heading 8 Char"/>
    <w:basedOn w:val="DefaultParagraphFont"/>
    <w:link w:val="Heading8"/>
    <w:uiPriority w:val="9"/>
    <w:semiHidden/>
    <w:rsid w:val="00F425A1"/>
    <w:rPr>
      <w:rFonts w:eastAsiaTheme="minorEastAsia"/>
      <w:i/>
      <w:iCs/>
      <w:sz w:val="24"/>
      <w:szCs w:val="24"/>
    </w:rPr>
  </w:style>
  <w:style w:type="character" w:customStyle="1" w:styleId="Heading9Char">
    <w:name w:val="Heading 9 Char"/>
    <w:basedOn w:val="DefaultParagraphFont"/>
    <w:link w:val="Heading9"/>
    <w:uiPriority w:val="9"/>
    <w:semiHidden/>
    <w:rsid w:val="00F425A1"/>
    <w:rPr>
      <w:rFonts w:asciiTheme="majorHAnsi" w:eastAsiaTheme="majorEastAsia" w:hAnsiTheme="majorHAnsi" w:cstheme="majorBidi"/>
    </w:rPr>
  </w:style>
  <w:style w:type="character" w:styleId="Hyperlink">
    <w:name w:val="Hyperlink"/>
    <w:uiPriority w:val="99"/>
    <w:rsid w:val="000A3AD5"/>
    <w:rPr>
      <w:rFonts w:cs="Times New Roman"/>
      <w:color w:val="0000FF"/>
      <w:u w:val="single"/>
    </w:rPr>
  </w:style>
  <w:style w:type="table" w:styleId="TableGrid">
    <w:name w:val="Table Grid"/>
    <w:basedOn w:val="TableNormal"/>
    <w:uiPriority w:val="59"/>
    <w:rsid w:val="00F4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5A1"/>
    <w:pPr>
      <w:ind w:left="720"/>
      <w:contextualSpacing/>
    </w:pPr>
    <w:rPr>
      <w:sz w:val="20"/>
      <w:szCs w:val="20"/>
    </w:rPr>
  </w:style>
  <w:style w:type="character" w:customStyle="1" w:styleId="BalloonTextChar">
    <w:name w:val="Balloon Text Char"/>
    <w:basedOn w:val="DefaultParagraphFont"/>
    <w:link w:val="BalloonText"/>
    <w:uiPriority w:val="99"/>
    <w:semiHidden/>
    <w:rsid w:val="00F425A1"/>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425A1"/>
    <w:rPr>
      <w:rFonts w:ascii="Segoe UI" w:hAnsi="Segoe UI" w:cs="Segoe UI"/>
      <w:sz w:val="18"/>
      <w:szCs w:val="18"/>
    </w:rPr>
  </w:style>
  <w:style w:type="paragraph" w:styleId="Header">
    <w:name w:val="header"/>
    <w:basedOn w:val="Normal"/>
    <w:link w:val="HeaderCha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F425A1"/>
    <w:rPr>
      <w:lang w:val="ro-RO"/>
    </w:rPr>
  </w:style>
  <w:style w:type="paragraph" w:styleId="Footer">
    <w:name w:val="footer"/>
    <w:basedOn w:val="Normal"/>
    <w:link w:val="FooterChar"/>
    <w:uiPriority w:val="99"/>
    <w:unhideWhenUsed/>
    <w:rsid w:val="00F425A1"/>
    <w:pPr>
      <w:tabs>
        <w:tab w:val="center" w:pos="4513"/>
        <w:tab w:val="right" w:pos="9026"/>
      </w:tabs>
    </w:pPr>
    <w:rPr>
      <w:sz w:val="20"/>
      <w:szCs w:val="20"/>
    </w:rPr>
  </w:style>
  <w:style w:type="character" w:customStyle="1" w:styleId="FooterChar">
    <w:name w:val="Footer Char"/>
    <w:basedOn w:val="DefaultParagraphFont"/>
    <w:link w:val="Footer"/>
    <w:uiPriority w:val="99"/>
    <w:rsid w:val="00F425A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alulsibiulu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11269</Words>
  <Characters>64235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CampeanCiprian</dc:creator>
  <cp:lastModifiedBy>Ciprian</cp:lastModifiedBy>
  <cp:revision>8</cp:revision>
  <cp:lastPrinted>2013-08-16T09:20:00Z</cp:lastPrinted>
  <dcterms:created xsi:type="dcterms:W3CDTF">2016-03-01T11:25:00Z</dcterms:created>
  <dcterms:modified xsi:type="dcterms:W3CDTF">2016-03-02T06:24:00Z</dcterms:modified>
</cp:coreProperties>
</file>